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74A4D" w14:textId="29257882" w:rsidR="0056631A" w:rsidRDefault="0056631A" w:rsidP="00843C68">
      <w:pPr>
        <w:spacing w:after="150"/>
        <w:jc w:val="center"/>
        <w:rPr>
          <w:b/>
          <w:sz w:val="28"/>
          <w:szCs w:val="28"/>
        </w:rPr>
      </w:pPr>
      <w:r w:rsidRPr="0056631A">
        <w:rPr>
          <w:noProof/>
        </w:rPr>
        <w:drawing>
          <wp:anchor distT="0" distB="0" distL="114300" distR="114300" simplePos="0" relativeHeight="251659264" behindDoc="0" locked="0" layoutInCell="1" allowOverlap="1" wp14:anchorId="1D8CE7DC" wp14:editId="7DEE290A">
            <wp:simplePos x="0" y="0"/>
            <wp:positionH relativeFrom="column">
              <wp:posOffset>2466975</wp:posOffset>
            </wp:positionH>
            <wp:positionV relativeFrom="paragraph">
              <wp:posOffset>-123825</wp:posOffset>
            </wp:positionV>
            <wp:extent cx="1235075" cy="914400"/>
            <wp:effectExtent l="1905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057" r="8960" b="10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E703C4" w14:textId="4EE548BA" w:rsidR="0056631A" w:rsidRDefault="0056631A" w:rsidP="00843C68">
      <w:pPr>
        <w:spacing w:after="150"/>
        <w:jc w:val="center"/>
        <w:rPr>
          <w:b/>
          <w:sz w:val="28"/>
          <w:szCs w:val="28"/>
        </w:rPr>
      </w:pPr>
    </w:p>
    <w:p w14:paraId="4D23E9A7" w14:textId="7F9204A0" w:rsidR="0056631A" w:rsidRDefault="0056631A" w:rsidP="00843C68">
      <w:pPr>
        <w:spacing w:after="150"/>
        <w:jc w:val="center"/>
        <w:rPr>
          <w:b/>
          <w:sz w:val="28"/>
          <w:szCs w:val="28"/>
        </w:rPr>
      </w:pPr>
    </w:p>
    <w:p w14:paraId="18724D18" w14:textId="77777777" w:rsidR="0056631A" w:rsidRPr="0056631A" w:rsidRDefault="0056631A" w:rsidP="00EE39F0">
      <w:pPr>
        <w:tabs>
          <w:tab w:val="right" w:pos="3994"/>
          <w:tab w:val="center" w:pos="4320"/>
          <w:tab w:val="right" w:pos="8640"/>
        </w:tabs>
        <w:ind w:right="-108"/>
        <w:jc w:val="center"/>
        <w:rPr>
          <w:b/>
          <w:bCs/>
          <w:noProof/>
          <w:color w:val="0070C0"/>
        </w:rPr>
      </w:pPr>
      <w:r w:rsidRPr="0056631A">
        <w:rPr>
          <w:b/>
          <w:bCs/>
          <w:noProof/>
          <w:color w:val="0070C0"/>
        </w:rPr>
        <w:t>The Federal Republic of Somali</w:t>
      </w:r>
    </w:p>
    <w:p w14:paraId="3EBEB066" w14:textId="520E48E9" w:rsidR="0056631A" w:rsidRDefault="0056631A" w:rsidP="00EE39F0">
      <w:pPr>
        <w:tabs>
          <w:tab w:val="right" w:pos="3994"/>
          <w:tab w:val="center" w:pos="4320"/>
          <w:tab w:val="right" w:pos="8640"/>
        </w:tabs>
        <w:ind w:right="-108"/>
        <w:jc w:val="center"/>
        <w:rPr>
          <w:rFonts w:ascii="Candara" w:hAnsi="Candara"/>
          <w:b/>
          <w:bCs/>
          <w:noProof/>
          <w:color w:val="0070C0"/>
          <w:sz w:val="22"/>
          <w:szCs w:val="22"/>
        </w:rPr>
      </w:pPr>
      <w:r w:rsidRPr="0056631A">
        <w:rPr>
          <w:b/>
          <w:bCs/>
          <w:noProof/>
          <w:color w:val="0070C0"/>
        </w:rPr>
        <w:t>Ministry of Finance</w:t>
      </w:r>
      <w:r w:rsidRPr="0056631A">
        <w:rPr>
          <w:rFonts w:ascii="Candara" w:hAnsi="Candara"/>
          <w:b/>
          <w:bCs/>
          <w:noProof/>
          <w:color w:val="0070C0"/>
          <w:sz w:val="22"/>
          <w:szCs w:val="22"/>
        </w:rPr>
        <w:t xml:space="preserve"> </w:t>
      </w:r>
    </w:p>
    <w:p w14:paraId="090FF4E1" w14:textId="77777777" w:rsidR="0056631A" w:rsidRPr="0056631A" w:rsidRDefault="0056631A" w:rsidP="0056631A">
      <w:pPr>
        <w:tabs>
          <w:tab w:val="right" w:pos="3994"/>
          <w:tab w:val="center" w:pos="4320"/>
          <w:tab w:val="right" w:pos="8640"/>
        </w:tabs>
        <w:spacing w:line="320" w:lineRule="exact"/>
        <w:ind w:right="-108"/>
        <w:jc w:val="center"/>
        <w:rPr>
          <w:rFonts w:ascii="Candara" w:hAnsi="Candara"/>
          <w:b/>
          <w:bCs/>
          <w:noProof/>
          <w:color w:val="0070C0"/>
          <w:sz w:val="22"/>
          <w:szCs w:val="22"/>
        </w:rPr>
      </w:pPr>
    </w:p>
    <w:p w14:paraId="3E6C3337" w14:textId="1516697C" w:rsidR="00843C68" w:rsidRPr="00FD472E" w:rsidRDefault="002F2F18" w:rsidP="00FD472E">
      <w:pPr>
        <w:spacing w:after="150"/>
        <w:jc w:val="center"/>
        <w:rPr>
          <w:b/>
        </w:rPr>
      </w:pPr>
      <w:r w:rsidRPr="0056631A">
        <w:rPr>
          <w:b/>
        </w:rPr>
        <w:t>REQUEST FOR EXPRESSIONS OF INTEREST</w:t>
      </w:r>
      <w:r w:rsidR="00843C68" w:rsidRPr="0056631A">
        <w:rPr>
          <w:b/>
        </w:rPr>
        <w:t xml:space="preserve"> (REOI)</w:t>
      </w:r>
    </w:p>
    <w:p w14:paraId="503D1767" w14:textId="67BF7F5F" w:rsidR="002F2F18" w:rsidRPr="0056631A" w:rsidRDefault="002F2F18" w:rsidP="00C870FD">
      <w:pPr>
        <w:rPr>
          <w:sz w:val="22"/>
          <w:szCs w:val="22"/>
        </w:rPr>
      </w:pPr>
      <w:r w:rsidRPr="0056631A">
        <w:rPr>
          <w:sz w:val="22"/>
          <w:szCs w:val="22"/>
        </w:rPr>
        <w:t xml:space="preserve">COUNTRY: </w:t>
      </w:r>
      <w:r w:rsidR="0056631A" w:rsidRPr="0056631A">
        <w:rPr>
          <w:sz w:val="22"/>
          <w:szCs w:val="22"/>
        </w:rPr>
        <w:tab/>
      </w:r>
      <w:r w:rsidR="0056631A" w:rsidRPr="0056631A">
        <w:rPr>
          <w:sz w:val="22"/>
          <w:szCs w:val="22"/>
        </w:rPr>
        <w:tab/>
      </w:r>
      <w:r w:rsidRPr="0056631A">
        <w:rPr>
          <w:b/>
          <w:sz w:val="22"/>
          <w:szCs w:val="22"/>
        </w:rPr>
        <w:t>Federal Republic of Somalia</w:t>
      </w:r>
      <w:r w:rsidR="0056631A" w:rsidRPr="0056631A">
        <w:rPr>
          <w:b/>
          <w:sz w:val="22"/>
          <w:szCs w:val="22"/>
        </w:rPr>
        <w:t xml:space="preserve"> (FGS)</w:t>
      </w:r>
    </w:p>
    <w:p w14:paraId="60098C29" w14:textId="77777777" w:rsidR="00507E76" w:rsidRDefault="002F2F18" w:rsidP="00507E76">
      <w:pPr>
        <w:rPr>
          <w:b/>
          <w:color w:val="26282A"/>
          <w:sz w:val="22"/>
          <w:szCs w:val="22"/>
          <w:shd w:val="clear" w:color="auto" w:fill="FFFFFF"/>
        </w:rPr>
      </w:pPr>
      <w:r w:rsidRPr="0056631A">
        <w:rPr>
          <w:sz w:val="22"/>
          <w:szCs w:val="22"/>
        </w:rPr>
        <w:t xml:space="preserve">NAME OF PROJECT: </w:t>
      </w:r>
      <w:r w:rsidR="00507E76">
        <w:rPr>
          <w:b/>
          <w:color w:val="26282A"/>
          <w:sz w:val="22"/>
          <w:szCs w:val="22"/>
          <w:shd w:val="clear" w:color="auto" w:fill="FFFFFF"/>
        </w:rPr>
        <w:t xml:space="preserve">Somalia Domestic Revenue Mobilization and Public Financial Management </w:t>
      </w:r>
    </w:p>
    <w:p w14:paraId="52B7AFF2" w14:textId="2305FB6A" w:rsidR="00BA4A08" w:rsidRPr="00507E76" w:rsidRDefault="00507E76" w:rsidP="00C870FD">
      <w:pPr>
        <w:rPr>
          <w:b/>
          <w:color w:val="26282A"/>
          <w:sz w:val="22"/>
          <w:szCs w:val="22"/>
          <w:shd w:val="clear" w:color="auto" w:fill="FFFFFF"/>
        </w:rPr>
      </w:pPr>
      <w:r>
        <w:rPr>
          <w:b/>
          <w:color w:val="26282A"/>
          <w:sz w:val="22"/>
          <w:szCs w:val="22"/>
          <w:shd w:val="clear" w:color="auto" w:fill="FFFFFF"/>
        </w:rPr>
        <w:t xml:space="preserve">                                       Capacity Strengthening </w:t>
      </w:r>
      <w:r w:rsidRPr="0056631A">
        <w:rPr>
          <w:b/>
          <w:color w:val="26282A"/>
          <w:sz w:val="22"/>
          <w:szCs w:val="22"/>
          <w:shd w:val="clear" w:color="auto" w:fill="FFFFFF"/>
        </w:rPr>
        <w:t>Project - Phase II</w:t>
      </w:r>
    </w:p>
    <w:p w14:paraId="666FC5A3" w14:textId="4FE63C4C" w:rsidR="002F2F18" w:rsidRPr="00EE39F0" w:rsidRDefault="002F2F18" w:rsidP="00C870FD">
      <w:pPr>
        <w:rPr>
          <w:b/>
          <w:bCs/>
          <w:sz w:val="22"/>
          <w:szCs w:val="22"/>
        </w:rPr>
      </w:pPr>
      <w:r w:rsidRPr="0056631A">
        <w:rPr>
          <w:bCs/>
          <w:sz w:val="22"/>
          <w:szCs w:val="22"/>
        </w:rPr>
        <w:t>PROJECT ID</w:t>
      </w:r>
      <w:r w:rsidRPr="0056631A">
        <w:rPr>
          <w:b/>
          <w:bCs/>
          <w:sz w:val="22"/>
          <w:szCs w:val="22"/>
        </w:rPr>
        <w:t>: </w:t>
      </w:r>
      <w:r w:rsidR="0056631A" w:rsidRPr="0056631A">
        <w:rPr>
          <w:b/>
          <w:bCs/>
          <w:sz w:val="22"/>
          <w:szCs w:val="22"/>
        </w:rPr>
        <w:tab/>
      </w:r>
      <w:r w:rsidR="0056631A" w:rsidRPr="0056631A">
        <w:rPr>
          <w:b/>
          <w:bCs/>
          <w:sz w:val="22"/>
          <w:szCs w:val="22"/>
        </w:rPr>
        <w:tab/>
      </w:r>
      <w:r w:rsidR="00507E76">
        <w:rPr>
          <w:b/>
          <w:color w:val="26282A"/>
          <w:sz w:val="22"/>
          <w:szCs w:val="22"/>
          <w:shd w:val="clear" w:color="auto" w:fill="FFFFFF"/>
        </w:rPr>
        <w:t>P1</w:t>
      </w:r>
      <w:r w:rsidR="00493564">
        <w:rPr>
          <w:b/>
          <w:color w:val="26282A"/>
          <w:sz w:val="22"/>
          <w:szCs w:val="22"/>
          <w:shd w:val="clear" w:color="auto" w:fill="FFFFFF"/>
        </w:rPr>
        <w:t>66206</w:t>
      </w:r>
      <w:r w:rsidR="00EE39F0">
        <w:rPr>
          <w:b/>
          <w:bCs/>
          <w:sz w:val="22"/>
          <w:szCs w:val="22"/>
        </w:rPr>
        <w:tab/>
      </w:r>
      <w:r w:rsidR="00EE39F0">
        <w:rPr>
          <w:b/>
          <w:bCs/>
          <w:sz w:val="22"/>
          <w:szCs w:val="22"/>
        </w:rPr>
        <w:tab/>
      </w:r>
      <w:r w:rsidRPr="0056631A">
        <w:rPr>
          <w:sz w:val="22"/>
          <w:szCs w:val="22"/>
        </w:rPr>
        <w:t xml:space="preserve">Grant No.: </w:t>
      </w:r>
      <w:r w:rsidR="0056631A" w:rsidRPr="0056631A">
        <w:rPr>
          <w:sz w:val="22"/>
          <w:szCs w:val="22"/>
        </w:rPr>
        <w:tab/>
      </w:r>
      <w:r w:rsidR="0056631A" w:rsidRPr="0056631A">
        <w:rPr>
          <w:sz w:val="22"/>
          <w:szCs w:val="22"/>
        </w:rPr>
        <w:tab/>
      </w:r>
      <w:r w:rsidR="00507E76" w:rsidRPr="0056631A">
        <w:rPr>
          <w:b/>
          <w:color w:val="26282A"/>
          <w:sz w:val="22"/>
          <w:szCs w:val="22"/>
          <w:shd w:val="clear" w:color="auto" w:fill="FFFFFF"/>
        </w:rPr>
        <w:t>TF</w:t>
      </w:r>
      <w:r w:rsidR="00507E76">
        <w:rPr>
          <w:b/>
          <w:color w:val="26282A"/>
          <w:sz w:val="22"/>
          <w:szCs w:val="22"/>
          <w:shd w:val="clear" w:color="auto" w:fill="FFFFFF"/>
        </w:rPr>
        <w:t>0A8218</w:t>
      </w:r>
    </w:p>
    <w:p w14:paraId="7249886D" w14:textId="77690C89" w:rsidR="00507E76" w:rsidRPr="006C7442" w:rsidRDefault="002F2F18" w:rsidP="00507E76">
      <w:pPr>
        <w:rPr>
          <w:b/>
          <w:color w:val="26282A"/>
          <w:sz w:val="22"/>
          <w:szCs w:val="22"/>
          <w:shd w:val="clear" w:color="auto" w:fill="FFFFFF"/>
        </w:rPr>
      </w:pPr>
      <w:r w:rsidRPr="0056631A">
        <w:rPr>
          <w:sz w:val="22"/>
          <w:szCs w:val="22"/>
        </w:rPr>
        <w:t>Assignment Title:</w:t>
      </w:r>
      <w:r w:rsidR="0056631A" w:rsidRPr="0056631A">
        <w:rPr>
          <w:sz w:val="22"/>
          <w:szCs w:val="22"/>
        </w:rPr>
        <w:tab/>
        <w:t xml:space="preserve"> </w:t>
      </w:r>
      <w:r w:rsidR="00507E76">
        <w:rPr>
          <w:b/>
          <w:color w:val="26282A"/>
          <w:sz w:val="22"/>
          <w:szCs w:val="22"/>
          <w:shd w:val="clear" w:color="auto" w:fill="FFFFFF"/>
        </w:rPr>
        <w:t>Internal Audit Technical Assistant</w:t>
      </w:r>
      <w:r w:rsidR="00F64B37">
        <w:rPr>
          <w:b/>
          <w:color w:val="26282A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</w:p>
    <w:p w14:paraId="35209821" w14:textId="7436E1BE" w:rsidR="0056631A" w:rsidRPr="0056631A" w:rsidRDefault="0056631A" w:rsidP="00C870FD">
      <w:pPr>
        <w:ind w:left="2160" w:hanging="2160"/>
        <w:rPr>
          <w:b/>
          <w:sz w:val="22"/>
          <w:szCs w:val="22"/>
        </w:rPr>
      </w:pPr>
    </w:p>
    <w:p w14:paraId="374D8357" w14:textId="43D20877" w:rsidR="00C944E4" w:rsidRPr="00C870FD" w:rsidRDefault="002F2F18" w:rsidP="00C870FD">
      <w:pPr>
        <w:rPr>
          <w:sz w:val="22"/>
          <w:szCs w:val="22"/>
          <w:lang w:val="en-GB"/>
        </w:rPr>
      </w:pPr>
      <w:r w:rsidRPr="0056631A">
        <w:rPr>
          <w:sz w:val="22"/>
          <w:szCs w:val="22"/>
        </w:rPr>
        <w:t>Reference No.</w:t>
      </w:r>
      <w:r w:rsidR="0056631A" w:rsidRPr="0056631A">
        <w:rPr>
          <w:sz w:val="22"/>
          <w:szCs w:val="22"/>
        </w:rPr>
        <w:t>:</w:t>
      </w:r>
      <w:r w:rsidR="0056631A" w:rsidRPr="0056631A">
        <w:rPr>
          <w:sz w:val="22"/>
          <w:szCs w:val="22"/>
        </w:rPr>
        <w:tab/>
      </w:r>
      <w:r w:rsidR="0056631A" w:rsidRPr="0056631A">
        <w:rPr>
          <w:sz w:val="22"/>
          <w:szCs w:val="22"/>
        </w:rPr>
        <w:tab/>
      </w:r>
      <w:r w:rsidRPr="0056631A">
        <w:rPr>
          <w:sz w:val="22"/>
          <w:szCs w:val="22"/>
        </w:rPr>
        <w:t xml:space="preserve"> </w:t>
      </w:r>
      <w:r w:rsidR="00507E76">
        <w:rPr>
          <w:color w:val="000000"/>
          <w:sz w:val="22"/>
          <w:szCs w:val="22"/>
          <w:shd w:val="clear" w:color="auto" w:fill="F6F6F6"/>
          <w:lang w:val="en-GB"/>
        </w:rPr>
        <w:t>SO-</w:t>
      </w:r>
      <w:r w:rsidR="00FE4524">
        <w:rPr>
          <w:color w:val="000000"/>
          <w:sz w:val="22"/>
          <w:szCs w:val="22"/>
          <w:shd w:val="clear" w:color="auto" w:fill="F6F6F6"/>
          <w:lang w:val="en-GB"/>
        </w:rPr>
        <w:t>MOF-95913</w:t>
      </w:r>
      <w:r w:rsidR="00D03FB5">
        <w:rPr>
          <w:color w:val="000000"/>
          <w:sz w:val="22"/>
          <w:szCs w:val="22"/>
          <w:shd w:val="clear" w:color="auto" w:fill="F6F6F6"/>
          <w:lang w:val="en-GB"/>
        </w:rPr>
        <w:t>-</w:t>
      </w:r>
      <w:r w:rsidR="00FE4524">
        <w:rPr>
          <w:color w:val="000000"/>
          <w:sz w:val="22"/>
          <w:szCs w:val="22"/>
          <w:shd w:val="clear" w:color="auto" w:fill="F6F6F6"/>
          <w:lang w:val="en-GB"/>
        </w:rPr>
        <w:t>CS-INDV</w:t>
      </w:r>
    </w:p>
    <w:p w14:paraId="4172AD67" w14:textId="19927C7F" w:rsidR="00E136B7" w:rsidRPr="0056631A" w:rsidRDefault="00E136B7" w:rsidP="00C870FD">
      <w:pPr>
        <w:rPr>
          <w:rFonts w:eastAsiaTheme="minorHAnsi"/>
          <w:b/>
          <w:sz w:val="22"/>
          <w:szCs w:val="22"/>
        </w:rPr>
      </w:pPr>
      <w:r w:rsidRPr="0056631A">
        <w:rPr>
          <w:sz w:val="22"/>
          <w:szCs w:val="22"/>
        </w:rPr>
        <w:t xml:space="preserve">Place of </w:t>
      </w:r>
      <w:r w:rsidR="001D47A9" w:rsidRPr="0056631A">
        <w:rPr>
          <w:sz w:val="22"/>
          <w:szCs w:val="22"/>
        </w:rPr>
        <w:t>a</w:t>
      </w:r>
      <w:r w:rsidRPr="0056631A">
        <w:rPr>
          <w:sz w:val="22"/>
          <w:szCs w:val="22"/>
        </w:rPr>
        <w:t>ssignment:</w:t>
      </w:r>
      <w:r w:rsidR="001D47A9" w:rsidRPr="0056631A">
        <w:rPr>
          <w:b/>
          <w:sz w:val="22"/>
          <w:szCs w:val="22"/>
        </w:rPr>
        <w:t xml:space="preserve"> </w:t>
      </w:r>
      <w:r w:rsidR="0056631A">
        <w:rPr>
          <w:b/>
          <w:sz w:val="22"/>
          <w:szCs w:val="22"/>
        </w:rPr>
        <w:tab/>
      </w:r>
      <w:r w:rsidRPr="0056631A">
        <w:rPr>
          <w:b/>
          <w:sz w:val="22"/>
          <w:szCs w:val="22"/>
        </w:rPr>
        <w:t xml:space="preserve"> </w:t>
      </w:r>
      <w:r w:rsidR="0056631A" w:rsidRPr="0056631A">
        <w:rPr>
          <w:rFonts w:eastAsiaTheme="minorHAnsi"/>
          <w:b/>
          <w:sz w:val="22"/>
          <w:szCs w:val="22"/>
        </w:rPr>
        <w:t>Mogadishu, Somalia</w:t>
      </w:r>
      <w:r w:rsidR="00A00065" w:rsidRPr="0056631A">
        <w:rPr>
          <w:rFonts w:eastAsiaTheme="minorHAnsi"/>
          <w:b/>
          <w:sz w:val="22"/>
          <w:szCs w:val="22"/>
        </w:rPr>
        <w:t xml:space="preserve"> </w:t>
      </w:r>
    </w:p>
    <w:p w14:paraId="050B1129" w14:textId="77777777" w:rsidR="00943FB9" w:rsidRPr="00843C68" w:rsidRDefault="00943FB9" w:rsidP="002F2F18">
      <w:pPr>
        <w:spacing w:after="150"/>
        <w:rPr>
          <w:b/>
          <w:sz w:val="22"/>
          <w:szCs w:val="22"/>
        </w:rPr>
      </w:pPr>
    </w:p>
    <w:p w14:paraId="149E0D17" w14:textId="77777777" w:rsidR="004029E5" w:rsidRPr="00843C68" w:rsidRDefault="00943FB9" w:rsidP="002F2F18">
      <w:pPr>
        <w:spacing w:after="150"/>
        <w:rPr>
          <w:b/>
          <w:sz w:val="22"/>
          <w:szCs w:val="22"/>
        </w:rPr>
      </w:pPr>
      <w:r w:rsidRPr="00843C68">
        <w:rPr>
          <w:sz w:val="22"/>
          <w:szCs w:val="22"/>
        </w:rPr>
        <w:t>1.</w:t>
      </w:r>
      <w:r w:rsidRPr="00843C68">
        <w:rPr>
          <w:b/>
          <w:sz w:val="22"/>
          <w:szCs w:val="22"/>
        </w:rPr>
        <w:t xml:space="preserve"> </w:t>
      </w:r>
      <w:r w:rsidR="00E136B7" w:rsidRPr="00843C68">
        <w:rPr>
          <w:b/>
          <w:sz w:val="22"/>
          <w:szCs w:val="22"/>
        </w:rPr>
        <w:t xml:space="preserve">Background </w:t>
      </w:r>
      <w:r w:rsidR="002F2F18" w:rsidRPr="00843C68">
        <w:rPr>
          <w:b/>
          <w:sz w:val="22"/>
          <w:szCs w:val="22"/>
        </w:rPr>
        <w:t> </w:t>
      </w:r>
    </w:p>
    <w:p w14:paraId="06122DCB" w14:textId="321DB474" w:rsidR="008B07BF" w:rsidRDefault="0030286A" w:rsidP="0030286A">
      <w:pPr>
        <w:jc w:val="both"/>
        <w:rPr>
          <w:rFonts w:eastAsiaTheme="minorHAnsi"/>
        </w:rPr>
      </w:pPr>
      <w:r w:rsidRPr="00AC3056">
        <w:t>The Federal Republic of Somalia </w:t>
      </w:r>
      <w:r w:rsidRPr="000B29E1">
        <w:rPr>
          <w:iCs/>
        </w:rPr>
        <w:t>has received</w:t>
      </w:r>
      <w:r w:rsidRPr="00AC3056">
        <w:t> </w:t>
      </w:r>
      <w:r w:rsidR="00907B62">
        <w:t xml:space="preserve">additional </w:t>
      </w:r>
      <w:r w:rsidRPr="00AC3056">
        <w:t xml:space="preserve">financing from The World Bank through the </w:t>
      </w:r>
      <w:r w:rsidRPr="00AC3056">
        <w:rPr>
          <w:rFonts w:eastAsiaTheme="minorHAnsi"/>
        </w:rPr>
        <w:t>Ministry of Finance (</w:t>
      </w:r>
      <w:proofErr w:type="spellStart"/>
      <w:r w:rsidRPr="00AC3056">
        <w:rPr>
          <w:rFonts w:eastAsiaTheme="minorHAnsi"/>
        </w:rPr>
        <w:t>MoF</w:t>
      </w:r>
      <w:proofErr w:type="spellEnd"/>
      <w:r w:rsidRPr="00AC3056">
        <w:rPr>
          <w:rFonts w:eastAsiaTheme="minorHAnsi"/>
        </w:rPr>
        <w:t>) toward the cost of</w:t>
      </w:r>
      <w:r>
        <w:rPr>
          <w:rFonts w:eastAsiaTheme="minorHAnsi"/>
        </w:rPr>
        <w:t xml:space="preserve"> Somalia Domestic Revenue Mobilization and Public Financial Management Capacity Strengthening</w:t>
      </w:r>
      <w:r w:rsidR="006859F9">
        <w:rPr>
          <w:rFonts w:eastAsiaTheme="minorHAnsi"/>
        </w:rPr>
        <w:t xml:space="preserve"> Project</w:t>
      </w:r>
      <w:r w:rsidR="00907B62">
        <w:rPr>
          <w:rFonts w:eastAsiaTheme="minorHAnsi"/>
        </w:rPr>
        <w:t xml:space="preserve"> II</w:t>
      </w:r>
      <w:r>
        <w:rPr>
          <w:rFonts w:eastAsiaTheme="minorHAnsi"/>
        </w:rPr>
        <w:t xml:space="preserve">. </w:t>
      </w:r>
      <w:r w:rsidRPr="00AC3056">
        <w:rPr>
          <w:rFonts w:eastAsiaTheme="minorHAnsi"/>
        </w:rPr>
        <w:t xml:space="preserve">  </w:t>
      </w:r>
    </w:p>
    <w:p w14:paraId="7C1A3F1F" w14:textId="2C4E1578" w:rsidR="008B07BF" w:rsidRDefault="008B07BF" w:rsidP="0030286A">
      <w:pPr>
        <w:jc w:val="both"/>
        <w:rPr>
          <w:rFonts w:eastAsiaTheme="minorHAnsi"/>
        </w:rPr>
      </w:pPr>
    </w:p>
    <w:p w14:paraId="2CC1E7D8" w14:textId="5E468044" w:rsidR="001310A7" w:rsidRPr="00063CF4" w:rsidRDefault="00907B62" w:rsidP="001310A7">
      <w:pPr>
        <w:jc w:val="both"/>
        <w:rPr>
          <w:color w:val="000000"/>
        </w:rPr>
      </w:pPr>
      <w:r w:rsidRPr="00063CF4">
        <w:t>The Project Development Objective</w:t>
      </w:r>
      <w:r w:rsidRPr="001310A7">
        <w:t xml:space="preserve"> is </w:t>
      </w:r>
      <w:r w:rsidR="0087212A" w:rsidRPr="001310A7">
        <w:t xml:space="preserve">to </w:t>
      </w:r>
      <w:r w:rsidRPr="00063CF4">
        <w:rPr>
          <w:color w:val="222222"/>
        </w:rPr>
        <w:t xml:space="preserve">strengthen systems of domestic revenue </w:t>
      </w:r>
      <w:r w:rsidR="0087212A" w:rsidRPr="001310A7">
        <w:rPr>
          <w:color w:val="222222"/>
        </w:rPr>
        <w:t>mobilization</w:t>
      </w:r>
      <w:r w:rsidRPr="00063CF4">
        <w:rPr>
          <w:color w:val="222222"/>
        </w:rPr>
        <w:t>, expenditure control and accountability in the Federal Government, Puntland State of Somalia, and Somaliland.</w:t>
      </w:r>
      <w:r w:rsidR="001310A7" w:rsidRPr="001310A7">
        <w:rPr>
          <w:color w:val="222222"/>
        </w:rPr>
        <w:t xml:space="preserve"> The project comprises of the following four components: </w:t>
      </w:r>
      <w:r w:rsidR="001310A7" w:rsidRPr="00063CF4">
        <w:t>(</w:t>
      </w:r>
      <w:proofErr w:type="spellStart"/>
      <w:r w:rsidR="001310A7" w:rsidRPr="00063CF4">
        <w:t>i</w:t>
      </w:r>
      <w:proofErr w:type="spellEnd"/>
      <w:r w:rsidR="001310A7" w:rsidRPr="00063CF4">
        <w:t xml:space="preserve">) </w:t>
      </w:r>
      <w:r w:rsidR="001310A7" w:rsidRPr="001310A7">
        <w:t xml:space="preserve">Strengthening Tax Policy and Inland Revenue Administration systems; </w:t>
      </w:r>
      <w:r w:rsidR="001310A7" w:rsidRPr="00063CF4">
        <w:t xml:space="preserve">(ii) </w:t>
      </w:r>
      <w:r w:rsidR="001310A7" w:rsidRPr="001310A7">
        <w:rPr>
          <w:color w:val="000000"/>
        </w:rPr>
        <w:t>Strengthening Systems for the Public Funds Management</w:t>
      </w:r>
      <w:r w:rsidR="00A937C9">
        <w:rPr>
          <w:color w:val="000000"/>
        </w:rPr>
        <w:t>,</w:t>
      </w:r>
      <w:r w:rsidR="001310A7" w:rsidRPr="001310A7">
        <w:rPr>
          <w:color w:val="000000"/>
        </w:rPr>
        <w:t xml:space="preserve"> Transparency and Accountability</w:t>
      </w:r>
      <w:r w:rsidR="001310A7" w:rsidRPr="00063CF4">
        <w:t xml:space="preserve">; (iii) </w:t>
      </w:r>
      <w:r w:rsidR="001310A7" w:rsidRPr="001310A7">
        <w:rPr>
          <w:rFonts w:eastAsia="Calibri"/>
        </w:rPr>
        <w:t>Rapid Response Facility</w:t>
      </w:r>
      <w:r w:rsidR="001310A7" w:rsidRPr="00063CF4">
        <w:t>; and</w:t>
      </w:r>
      <w:r w:rsidR="001310A7" w:rsidRPr="001310A7">
        <w:t xml:space="preserve"> (iv) Public</w:t>
      </w:r>
      <w:r w:rsidR="006859F9">
        <w:rPr>
          <w:bCs/>
        </w:rPr>
        <w:t xml:space="preserve"> F</w:t>
      </w:r>
      <w:r w:rsidR="001310A7" w:rsidRPr="001310A7">
        <w:rPr>
          <w:bCs/>
        </w:rPr>
        <w:t xml:space="preserve">inancial </w:t>
      </w:r>
      <w:r w:rsidR="006859F9">
        <w:rPr>
          <w:bCs/>
        </w:rPr>
        <w:t>M</w:t>
      </w:r>
      <w:r w:rsidR="001310A7" w:rsidRPr="001310A7">
        <w:rPr>
          <w:bCs/>
        </w:rPr>
        <w:t xml:space="preserve">anagement </w:t>
      </w:r>
      <w:r w:rsidR="006859F9">
        <w:rPr>
          <w:bCs/>
        </w:rPr>
        <w:t>Reform Oversight, Coordination and M</w:t>
      </w:r>
      <w:r w:rsidR="001310A7" w:rsidRPr="001310A7">
        <w:rPr>
          <w:bCs/>
        </w:rPr>
        <w:t>anagement</w:t>
      </w:r>
      <w:r w:rsidR="00A937C9">
        <w:rPr>
          <w:bCs/>
        </w:rPr>
        <w:t>.</w:t>
      </w:r>
      <w:r w:rsidR="001310A7" w:rsidRPr="001310A7">
        <w:t> </w:t>
      </w:r>
    </w:p>
    <w:p w14:paraId="1B56059D" w14:textId="5168B2E9" w:rsidR="002F50FC" w:rsidRDefault="002F50FC" w:rsidP="00843C68">
      <w:pPr>
        <w:jc w:val="both"/>
        <w:rPr>
          <w:rFonts w:eastAsia="Cambria"/>
          <w:sz w:val="22"/>
          <w:szCs w:val="22"/>
        </w:rPr>
      </w:pPr>
    </w:p>
    <w:p w14:paraId="54E63D1D" w14:textId="4A5DF1BB" w:rsidR="00B82932" w:rsidRPr="00B82932" w:rsidRDefault="00B82932" w:rsidP="00B82932">
      <w:pPr>
        <w:jc w:val="both"/>
        <w:rPr>
          <w:lang w:val="en-GB"/>
        </w:rPr>
      </w:pPr>
      <w:r>
        <w:rPr>
          <w:rFonts w:eastAsia="Cambria"/>
          <w:sz w:val="22"/>
          <w:szCs w:val="22"/>
        </w:rPr>
        <w:t>The Government is</w:t>
      </w:r>
      <w:r w:rsidRPr="00B82932">
        <w:t xml:space="preserve"> making efforts to rebuild the sy</w:t>
      </w:r>
      <w:r>
        <w:t>stems of internal control</w:t>
      </w:r>
      <w:r w:rsidR="00066108">
        <w:t>. T</w:t>
      </w:r>
      <w:r>
        <w:t>here</w:t>
      </w:r>
      <w:r w:rsidRPr="00B82932">
        <w:t xml:space="preserve"> is some improvement in </w:t>
      </w:r>
      <w:r>
        <w:t xml:space="preserve">adherence to </w:t>
      </w:r>
      <w:r w:rsidR="00066108">
        <w:t xml:space="preserve">the </w:t>
      </w:r>
      <w:r>
        <w:t xml:space="preserve">systems of </w:t>
      </w:r>
      <w:r w:rsidR="00066108">
        <w:t xml:space="preserve">control, </w:t>
      </w:r>
      <w:r w:rsidR="00066108" w:rsidRPr="00B82932">
        <w:t>although</w:t>
      </w:r>
      <w:r w:rsidRPr="00B82932">
        <w:t>, a lot more needs to be done to strengthen the over</w:t>
      </w:r>
      <w:r>
        <w:t>all systems.</w:t>
      </w:r>
      <w:r w:rsidRPr="00B82932">
        <w:t xml:space="preserve"> </w:t>
      </w:r>
      <w:r w:rsidRPr="00B82932">
        <w:rPr>
          <w:lang w:val="en-GB"/>
        </w:rPr>
        <w:t xml:space="preserve">The Internal audit function when established </w:t>
      </w:r>
      <w:r w:rsidR="00FC1F31">
        <w:rPr>
          <w:lang w:val="en-GB"/>
        </w:rPr>
        <w:t>would</w:t>
      </w:r>
      <w:r w:rsidRPr="00B82932">
        <w:rPr>
          <w:lang w:val="en-GB"/>
        </w:rPr>
        <w:t xml:space="preserve"> play an important monitoring role in evaluating the effectiveness of the control systems within the Government’s operations in meeting its strategic objectives. </w:t>
      </w:r>
    </w:p>
    <w:p w14:paraId="0F6E742A" w14:textId="69E26D4F" w:rsidR="00B82932" w:rsidRDefault="00B82932" w:rsidP="00843C68">
      <w:pPr>
        <w:jc w:val="both"/>
        <w:rPr>
          <w:rFonts w:eastAsia="Cambria"/>
          <w:sz w:val="22"/>
          <w:szCs w:val="22"/>
        </w:rPr>
      </w:pPr>
    </w:p>
    <w:p w14:paraId="15212F78" w14:textId="77777777" w:rsidR="008D5041" w:rsidRDefault="00A12860" w:rsidP="00B55C51">
      <w:pPr>
        <w:jc w:val="both"/>
      </w:pPr>
      <w:r w:rsidRPr="00B55C51">
        <w:rPr>
          <w:rFonts w:eastAsia="Cambria"/>
        </w:rPr>
        <w:t xml:space="preserve">The Ministry of Finance intends to apply </w:t>
      </w:r>
      <w:r w:rsidR="002F2F18" w:rsidRPr="00B55C51">
        <w:t xml:space="preserve">part of the proceeds </w:t>
      </w:r>
      <w:r w:rsidR="00267641" w:rsidRPr="00B55C51">
        <w:t>of the Grant</w:t>
      </w:r>
      <w:r w:rsidR="00863854" w:rsidRPr="00B55C51">
        <w:t xml:space="preserve"> to hire an I</w:t>
      </w:r>
      <w:r w:rsidR="002F50FC" w:rsidRPr="00B55C51">
        <w:t>ndividual</w:t>
      </w:r>
      <w:r w:rsidR="00863854" w:rsidRPr="00B55C51">
        <w:t xml:space="preserve"> Consultant to </w:t>
      </w:r>
      <w:r w:rsidR="00267641" w:rsidRPr="00B55C51">
        <w:t>provide</w:t>
      </w:r>
      <w:r w:rsidR="00863854" w:rsidRPr="00B55C51">
        <w:t xml:space="preserve"> technical assistance in setting up an Internal Audit function for the Federal Government of Somalia</w:t>
      </w:r>
      <w:r w:rsidR="002F2F18" w:rsidRPr="00B55C51">
        <w:t>.</w:t>
      </w:r>
      <w:r w:rsidR="00B55C51">
        <w:t xml:space="preserve"> </w:t>
      </w:r>
    </w:p>
    <w:p w14:paraId="419E9A94" w14:textId="77777777" w:rsidR="008D5041" w:rsidRDefault="008D5041" w:rsidP="00B55C51">
      <w:pPr>
        <w:jc w:val="both"/>
      </w:pPr>
    </w:p>
    <w:p w14:paraId="615C4F05" w14:textId="5AF7191E" w:rsidR="00D74F7C" w:rsidRPr="00D74F7C" w:rsidRDefault="00D74F7C" w:rsidP="00D74F7C">
      <w:pPr>
        <w:adjustRightInd w:val="0"/>
        <w:jc w:val="both"/>
        <w:rPr>
          <w:rFonts w:eastAsiaTheme="minorHAnsi"/>
        </w:rPr>
      </w:pPr>
      <w:r w:rsidRPr="00267641">
        <w:t xml:space="preserve">2. </w:t>
      </w:r>
      <w:r w:rsidRPr="002E2B84">
        <w:rPr>
          <w:b/>
        </w:rPr>
        <w:t>Scope of Work and Responsibilities:</w:t>
      </w:r>
      <w:r w:rsidRPr="002E2B84">
        <w:rPr>
          <w:rFonts w:eastAsiaTheme="minorHAnsi"/>
        </w:rPr>
        <w:t xml:space="preserve"> </w:t>
      </w:r>
    </w:p>
    <w:p w14:paraId="2E268C96" w14:textId="588AD6B9" w:rsidR="005B2EBE" w:rsidRPr="00B55C51" w:rsidRDefault="001C7E0E" w:rsidP="008D5041">
      <w:pPr>
        <w:jc w:val="both"/>
      </w:pPr>
      <w:r w:rsidRPr="00B55C51">
        <w:t>The scope of work for the assignment include but not limited to</w:t>
      </w:r>
      <w:r w:rsidR="005B2EBE" w:rsidRPr="00B55C51">
        <w:t xml:space="preserve"> the following </w:t>
      </w:r>
      <w:r w:rsidR="00066108" w:rsidRPr="00B55C51">
        <w:t>tasks</w:t>
      </w:r>
      <w:r w:rsidR="005B2EBE" w:rsidRPr="00B55C51">
        <w:t>:</w:t>
      </w:r>
    </w:p>
    <w:p w14:paraId="1A4675EC" w14:textId="159234F8" w:rsidR="005E4873" w:rsidRDefault="0033747D" w:rsidP="005E4873">
      <w:pPr>
        <w:jc w:val="both"/>
        <w:rPr>
          <w:rFonts w:eastAsia="MS Mincho"/>
        </w:rPr>
      </w:pPr>
      <w:r w:rsidRPr="00B55C51">
        <w:t>(</w:t>
      </w:r>
      <w:proofErr w:type="spellStart"/>
      <w:r w:rsidRPr="00B55C51">
        <w:t>i</w:t>
      </w:r>
      <w:proofErr w:type="spellEnd"/>
      <w:r w:rsidRPr="00B55C51">
        <w:t xml:space="preserve">) </w:t>
      </w:r>
      <w:r w:rsidR="00B55C51">
        <w:t>develop a strategy for establishing</w:t>
      </w:r>
      <w:r w:rsidR="008D5041">
        <w:t xml:space="preserve"> the</w:t>
      </w:r>
      <w:r w:rsidR="001C7E0E" w:rsidRPr="00B55C51">
        <w:t xml:space="preserve"> internal audit function that would adopt risk-based</w:t>
      </w:r>
      <w:r w:rsidR="00A937C9">
        <w:t xml:space="preserve"> audit methods</w:t>
      </w:r>
      <w:r w:rsidR="001C7E0E" w:rsidRPr="00B55C51">
        <w:t>;</w:t>
      </w:r>
      <w:r w:rsidR="002F50FC" w:rsidRPr="00B55C51">
        <w:t xml:space="preserve"> (ii)</w:t>
      </w:r>
      <w:r w:rsidRPr="00B55C51">
        <w:t xml:space="preserve"> </w:t>
      </w:r>
      <w:r w:rsidR="008D5041">
        <w:t xml:space="preserve">Define </w:t>
      </w:r>
      <w:r w:rsidR="001C7E0E" w:rsidRPr="00B55C51">
        <w:t xml:space="preserve">audit activities, powers and duties of the internal audit function </w:t>
      </w:r>
      <w:r w:rsidR="008D5041">
        <w:t xml:space="preserve">that are </w:t>
      </w:r>
      <w:r w:rsidR="001C7E0E" w:rsidRPr="00B55C51">
        <w:t>established in an Internal Audit Charter</w:t>
      </w:r>
      <w:r w:rsidRPr="00B55C51">
        <w:t>; (iii</w:t>
      </w:r>
      <w:r w:rsidR="002F50FC" w:rsidRPr="00B55C51">
        <w:t xml:space="preserve">) </w:t>
      </w:r>
      <w:r w:rsidR="008D5041" w:rsidRPr="008D5041">
        <w:t>A</w:t>
      </w:r>
      <w:r w:rsidR="00A937C9" w:rsidRPr="008D5041">
        <w:t>ssist</w:t>
      </w:r>
      <w:r w:rsidR="00A937C9">
        <w:t xml:space="preserve"> in </w:t>
      </w:r>
      <w:r w:rsidR="0054767F" w:rsidRPr="00B55C51">
        <w:t>establish</w:t>
      </w:r>
      <w:r w:rsidR="00A937C9">
        <w:t>ing</w:t>
      </w:r>
      <w:r w:rsidR="0054767F" w:rsidRPr="00B55C51">
        <w:t xml:space="preserve"> internal audit committees</w:t>
      </w:r>
      <w:r w:rsidR="002F50FC" w:rsidRPr="00B55C51">
        <w:t>; (</w:t>
      </w:r>
      <w:r w:rsidRPr="00B55C51">
        <w:t>i</w:t>
      </w:r>
      <w:r w:rsidR="002F50FC" w:rsidRPr="00B55C51">
        <w:t xml:space="preserve">v) </w:t>
      </w:r>
      <w:r w:rsidR="008D5041">
        <w:t>D</w:t>
      </w:r>
      <w:r w:rsidR="00A937C9">
        <w:t>evelo</w:t>
      </w:r>
      <w:r w:rsidR="008D5041">
        <w:t>p</w:t>
      </w:r>
      <w:r w:rsidR="0054767F" w:rsidRPr="00B55C51">
        <w:t xml:space="preserve"> </w:t>
      </w:r>
      <w:r w:rsidR="008D5041">
        <w:t xml:space="preserve">Risk-based </w:t>
      </w:r>
      <w:r w:rsidR="0054767F" w:rsidRPr="00B55C51">
        <w:t>Internal Audit manuals and guidelines</w:t>
      </w:r>
      <w:r w:rsidR="002F50FC" w:rsidRPr="00B55C51">
        <w:t>;</w:t>
      </w:r>
      <w:r w:rsidRPr="00B55C51">
        <w:t xml:space="preserve"> (v</w:t>
      </w:r>
      <w:r w:rsidR="00C74B9E" w:rsidRPr="00B55C51">
        <w:t>)</w:t>
      </w:r>
      <w:r w:rsidR="005B2EBE" w:rsidRPr="00B55C51">
        <w:t xml:space="preserve"> </w:t>
      </w:r>
      <w:r w:rsidR="008D5041">
        <w:t>E</w:t>
      </w:r>
      <w:r w:rsidR="00B55C51" w:rsidRPr="00B55C51">
        <w:t xml:space="preserve">mphasise on skills for improving </w:t>
      </w:r>
      <w:r w:rsidR="00B55C51" w:rsidRPr="00B55C51">
        <w:lastRenderedPageBreak/>
        <w:t>the ability of   internal audit staff to extract and audit financial information from the S</w:t>
      </w:r>
      <w:r w:rsidR="00FC1F31">
        <w:t xml:space="preserve">omalia </w:t>
      </w:r>
      <w:r w:rsidR="00B55C51" w:rsidRPr="00B55C51">
        <w:t>F</w:t>
      </w:r>
      <w:r w:rsidR="00FC1F31">
        <w:t xml:space="preserve">inancial </w:t>
      </w:r>
      <w:r w:rsidR="00B55C51" w:rsidRPr="00B55C51">
        <w:t>M</w:t>
      </w:r>
      <w:r w:rsidR="00FC1F31">
        <w:t xml:space="preserve">anagement </w:t>
      </w:r>
      <w:r w:rsidR="00B55C51" w:rsidRPr="00B55C51">
        <w:t>I</w:t>
      </w:r>
      <w:r w:rsidR="00FC1F31">
        <w:t xml:space="preserve">nformation </w:t>
      </w:r>
      <w:r w:rsidR="00B55C51" w:rsidRPr="00B55C51">
        <w:t>S</w:t>
      </w:r>
      <w:r w:rsidR="00FC1F31">
        <w:t>ystem (SFMIS)</w:t>
      </w:r>
      <w:r w:rsidR="00B55C51" w:rsidRPr="00B55C51">
        <w:t xml:space="preserve"> and to critically review the SFMIS functionality; </w:t>
      </w:r>
      <w:r w:rsidR="008D5041">
        <w:t>(vi)</w:t>
      </w:r>
      <w:r w:rsidR="00B55C51" w:rsidRPr="00B55C51">
        <w:t xml:space="preserve"> </w:t>
      </w:r>
      <w:r w:rsidR="00B55C51" w:rsidRPr="00B55C51">
        <w:rPr>
          <w:color w:val="000000"/>
        </w:rPr>
        <w:t xml:space="preserve">Advise on risk management and fraud detection and prevention measures; </w:t>
      </w:r>
      <w:r w:rsidR="00FC1F31">
        <w:rPr>
          <w:color w:val="000000"/>
        </w:rPr>
        <w:t xml:space="preserve">and </w:t>
      </w:r>
      <w:r w:rsidR="00B55C51" w:rsidRPr="00B55C51">
        <w:rPr>
          <w:color w:val="000000"/>
        </w:rPr>
        <w:t xml:space="preserve">(vii) </w:t>
      </w:r>
      <w:r w:rsidR="006859F9">
        <w:rPr>
          <w:color w:val="000000"/>
        </w:rPr>
        <w:t xml:space="preserve">Develop and deliver </w:t>
      </w:r>
      <w:r w:rsidR="00B55C51" w:rsidRPr="00B55C51">
        <w:t xml:space="preserve"> the required</w:t>
      </w:r>
      <w:r w:rsidR="001601AB">
        <w:t xml:space="preserve"> capacity building </w:t>
      </w:r>
      <w:r w:rsidR="006859F9">
        <w:t>to</w:t>
      </w:r>
      <w:r w:rsidR="001601AB">
        <w:t xml:space="preserve"> the staff of the Internal Audit Unit</w:t>
      </w:r>
      <w:r w:rsidR="004E602F">
        <w:t>.</w:t>
      </w:r>
      <w:r w:rsidR="005E4873">
        <w:rPr>
          <w:b/>
        </w:rPr>
        <w:t xml:space="preserve"> </w:t>
      </w:r>
      <w:r w:rsidR="005E4873">
        <w:rPr>
          <w:rFonts w:eastAsia="MS Mincho"/>
          <w:lang w:eastAsia="nb-NO"/>
        </w:rPr>
        <w:t>S/he will undertake all other specific tasks detailed in the Terms of Reference (TOR) that will be provided upon submission of application (in person or by</w:t>
      </w:r>
      <w:r w:rsidR="00727B55">
        <w:rPr>
          <w:rFonts w:eastAsia="MS Mincho"/>
          <w:lang w:eastAsia="nb-NO"/>
        </w:rPr>
        <w:t xml:space="preserve"> email)</w:t>
      </w:r>
      <w:r w:rsidR="005E4873">
        <w:rPr>
          <w:rFonts w:eastAsia="MS Mincho"/>
          <w:lang w:eastAsia="nb-NO"/>
        </w:rPr>
        <w:t xml:space="preserve"> </w:t>
      </w:r>
    </w:p>
    <w:p w14:paraId="6597BCC4" w14:textId="4E7FDCCD" w:rsidR="00455698" w:rsidRPr="006859F9" w:rsidRDefault="00455698" w:rsidP="006859F9">
      <w:pPr>
        <w:pStyle w:val="Standard"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 w:val="0"/>
          <w:color w:val="000000"/>
          <w:sz w:val="24"/>
          <w:lang w:val="en-US"/>
        </w:rPr>
      </w:pPr>
    </w:p>
    <w:p w14:paraId="44F53F3F" w14:textId="77777777" w:rsidR="002E2B84" w:rsidRDefault="008F6916" w:rsidP="00414518">
      <w:pPr>
        <w:spacing w:after="120"/>
        <w:jc w:val="both"/>
        <w:rPr>
          <w:rFonts w:eastAsiaTheme="minorHAnsi"/>
          <w:sz w:val="22"/>
          <w:szCs w:val="22"/>
        </w:rPr>
      </w:pPr>
      <w:r w:rsidRPr="00E5245D">
        <w:rPr>
          <w:rFonts w:eastAsiaTheme="minorHAnsi"/>
        </w:rPr>
        <w:t xml:space="preserve">3. </w:t>
      </w:r>
      <w:r w:rsidR="00F43878" w:rsidRPr="00E5245D">
        <w:rPr>
          <w:rFonts w:eastAsiaTheme="minorHAnsi"/>
          <w:b/>
        </w:rPr>
        <w:t>Selection Criteria</w:t>
      </w:r>
      <w:r w:rsidR="00F43878" w:rsidRPr="00E5245D">
        <w:rPr>
          <w:rFonts w:eastAsiaTheme="minorHAnsi"/>
        </w:rPr>
        <w:t>:</w:t>
      </w:r>
      <w:r w:rsidR="00F43878" w:rsidRPr="00414518">
        <w:rPr>
          <w:rFonts w:eastAsiaTheme="minorHAnsi"/>
          <w:sz w:val="22"/>
          <w:szCs w:val="22"/>
        </w:rPr>
        <w:t xml:space="preserve"> </w:t>
      </w:r>
    </w:p>
    <w:p w14:paraId="0CA6ABD1" w14:textId="22B4F5DB" w:rsidR="00C870FD" w:rsidRDefault="00C74B9E" w:rsidP="00414518">
      <w:pPr>
        <w:spacing w:after="120"/>
        <w:jc w:val="both"/>
        <w:rPr>
          <w:rFonts w:eastAsiaTheme="minorHAnsi"/>
          <w:bCs/>
          <w:iCs/>
          <w:lang w:val="en-GB"/>
        </w:rPr>
      </w:pPr>
      <w:r>
        <w:rPr>
          <w:rFonts w:eastAsiaTheme="minorHAnsi"/>
          <w:bCs/>
          <w:iCs/>
          <w:lang w:val="en-GB"/>
        </w:rPr>
        <w:t>S</w:t>
      </w:r>
      <w:r w:rsidR="00F43878" w:rsidRPr="00C870FD">
        <w:rPr>
          <w:rFonts w:eastAsiaTheme="minorHAnsi"/>
          <w:bCs/>
          <w:iCs/>
          <w:lang w:val="en-GB"/>
        </w:rPr>
        <w:t xml:space="preserve">election </w:t>
      </w:r>
      <w:r>
        <w:rPr>
          <w:rFonts w:eastAsiaTheme="minorHAnsi"/>
          <w:bCs/>
          <w:iCs/>
          <w:lang w:val="en-GB"/>
        </w:rPr>
        <w:t>shall be based on qualification and</w:t>
      </w:r>
      <w:r w:rsidR="00F43878" w:rsidRPr="00C870FD">
        <w:rPr>
          <w:rFonts w:eastAsiaTheme="minorHAnsi"/>
          <w:bCs/>
          <w:iCs/>
          <w:lang w:val="en-GB"/>
        </w:rPr>
        <w:t xml:space="preserve"> experi</w:t>
      </w:r>
      <w:r>
        <w:rPr>
          <w:rFonts w:eastAsiaTheme="minorHAnsi"/>
          <w:bCs/>
          <w:iCs/>
          <w:lang w:val="en-GB"/>
        </w:rPr>
        <w:t>ence of the candidate</w:t>
      </w:r>
      <w:r w:rsidR="00F43878" w:rsidRPr="00C870FD">
        <w:rPr>
          <w:rFonts w:eastAsiaTheme="minorHAnsi"/>
          <w:bCs/>
          <w:iCs/>
          <w:lang w:val="en-GB"/>
        </w:rPr>
        <w:t xml:space="preserve"> and followed by an interview. The </w:t>
      </w:r>
      <w:r>
        <w:rPr>
          <w:rFonts w:eastAsiaTheme="minorHAnsi"/>
          <w:bCs/>
          <w:iCs/>
          <w:lang w:val="en-GB"/>
        </w:rPr>
        <w:t xml:space="preserve">minimum </w:t>
      </w:r>
      <w:r w:rsidR="00F43878" w:rsidRPr="00C870FD">
        <w:rPr>
          <w:rFonts w:eastAsiaTheme="minorHAnsi"/>
          <w:bCs/>
          <w:iCs/>
          <w:lang w:val="en-GB"/>
        </w:rPr>
        <w:t>qualification, exper</w:t>
      </w:r>
      <w:r w:rsidR="00392250" w:rsidRPr="00C870FD">
        <w:rPr>
          <w:rFonts w:eastAsiaTheme="minorHAnsi"/>
          <w:bCs/>
          <w:iCs/>
          <w:lang w:val="en-GB"/>
        </w:rPr>
        <w:t>ience and skills should include:</w:t>
      </w:r>
      <w:r w:rsidR="00414518" w:rsidRPr="00C870FD">
        <w:rPr>
          <w:rFonts w:eastAsiaTheme="minorHAnsi"/>
          <w:bCs/>
          <w:iCs/>
          <w:lang w:val="en-GB"/>
        </w:rPr>
        <w:t xml:space="preserve"> </w:t>
      </w:r>
    </w:p>
    <w:p w14:paraId="34B48A3D" w14:textId="1C26A339" w:rsidR="00C870FD" w:rsidRDefault="00C870FD" w:rsidP="00A91339">
      <w:pPr>
        <w:jc w:val="both"/>
        <w:rPr>
          <w:rFonts w:eastAsia="MS Mincho"/>
        </w:rPr>
      </w:pPr>
      <w:r>
        <w:rPr>
          <w:rFonts w:eastAsia="MS Mincho"/>
        </w:rPr>
        <w:t xml:space="preserve">A </w:t>
      </w:r>
      <w:r w:rsidRPr="00C870FD">
        <w:rPr>
          <w:rFonts w:eastAsia="MS Mincho"/>
        </w:rPr>
        <w:t>Bachelor’s Degree in Accounting or related field</w:t>
      </w:r>
      <w:r w:rsidR="004E602F">
        <w:rPr>
          <w:rFonts w:eastAsia="MS Mincho"/>
        </w:rPr>
        <w:t xml:space="preserve"> – Master’s degree will be an advantage; Must possess Institute of Internal Audit (IIA) qualification</w:t>
      </w:r>
      <w:r>
        <w:rPr>
          <w:rFonts w:eastAsia="MS Mincho"/>
          <w:lang w:eastAsia="nb-NO"/>
        </w:rPr>
        <w:t xml:space="preserve">; </w:t>
      </w:r>
      <w:r w:rsidR="004E602F">
        <w:rPr>
          <w:rFonts w:eastAsia="MS Mincho"/>
        </w:rPr>
        <w:t>Minimum of 10</w:t>
      </w:r>
      <w:r w:rsidRPr="00C870FD">
        <w:rPr>
          <w:rFonts w:eastAsia="MS Mincho"/>
        </w:rPr>
        <w:t xml:space="preserve"> </w:t>
      </w:r>
      <w:r w:rsidR="00A91339" w:rsidRPr="00C870FD">
        <w:rPr>
          <w:rFonts w:eastAsia="MS Mincho"/>
        </w:rPr>
        <w:t>years’ experience</w:t>
      </w:r>
      <w:r w:rsidR="004E602F">
        <w:rPr>
          <w:rFonts w:eastAsia="MS Mincho"/>
        </w:rPr>
        <w:t xml:space="preserve"> of audit management </w:t>
      </w:r>
      <w:r w:rsidR="00A91339">
        <w:rPr>
          <w:rFonts w:eastAsia="MS Mincho"/>
        </w:rPr>
        <w:t xml:space="preserve">of which 5 years must be in establishing and reforming public sector internal audit functions. Competences and skills should include: - use of computerized audit tools including IDEA; </w:t>
      </w:r>
      <w:r w:rsidR="00A91339">
        <w:rPr>
          <w:rFonts w:eastAsia="MS Mincho"/>
          <w:lang w:eastAsia="nb-NO"/>
        </w:rPr>
        <w:t>designing financial reports in compliance with IPSAS, IMF-GFSM 2001 compliant chart of accounts, and FMIS</w:t>
      </w:r>
      <w:r w:rsidR="00A91339">
        <w:rPr>
          <w:rFonts w:eastAsia="MS Mincho"/>
        </w:rPr>
        <w:t>; C</w:t>
      </w:r>
      <w:r w:rsidR="00A91339" w:rsidRPr="00C870FD">
        <w:rPr>
          <w:rFonts w:eastAsia="MS Mincho"/>
          <w:lang w:eastAsia="nb-NO"/>
        </w:rPr>
        <w:t>ommunic</w:t>
      </w:r>
      <w:r w:rsidR="00111A2C">
        <w:rPr>
          <w:rFonts w:eastAsia="MS Mincho"/>
          <w:lang w:eastAsia="nb-NO"/>
        </w:rPr>
        <w:t>ation and Writing</w:t>
      </w:r>
      <w:r w:rsidR="000D04EC">
        <w:rPr>
          <w:rFonts w:eastAsia="MS Mincho"/>
          <w:lang w:eastAsia="nb-NO"/>
        </w:rPr>
        <w:t>.</w:t>
      </w:r>
    </w:p>
    <w:p w14:paraId="3A23FB41" w14:textId="77777777" w:rsidR="00EE39F0" w:rsidRPr="00EE39F0" w:rsidRDefault="00EE39F0" w:rsidP="00EE39F0">
      <w:pPr>
        <w:jc w:val="both"/>
        <w:rPr>
          <w:rFonts w:eastAsia="MS Mincho"/>
        </w:rPr>
      </w:pPr>
    </w:p>
    <w:p w14:paraId="45EE9DB8" w14:textId="6D7E4AEE" w:rsidR="00F93F35" w:rsidRDefault="008F6916" w:rsidP="003D7EB0">
      <w:pPr>
        <w:spacing w:line="276" w:lineRule="auto"/>
        <w:rPr>
          <w:rFonts w:eastAsiaTheme="minorHAnsi"/>
          <w:b/>
        </w:rPr>
      </w:pPr>
      <w:r w:rsidRPr="00AC3056">
        <w:rPr>
          <w:rFonts w:eastAsiaTheme="minorHAnsi"/>
          <w:b/>
          <w:sz w:val="22"/>
          <w:szCs w:val="22"/>
        </w:rPr>
        <w:t>4</w:t>
      </w:r>
      <w:r w:rsidR="00F93F35" w:rsidRPr="00AC3056">
        <w:rPr>
          <w:rFonts w:eastAsiaTheme="minorHAnsi"/>
          <w:b/>
          <w:sz w:val="22"/>
          <w:szCs w:val="22"/>
        </w:rPr>
        <w:t xml:space="preserve">. </w:t>
      </w:r>
      <w:r w:rsidR="00F93F35">
        <w:rPr>
          <w:rFonts w:eastAsiaTheme="minorHAnsi"/>
          <w:b/>
          <w:sz w:val="22"/>
          <w:szCs w:val="22"/>
        </w:rPr>
        <w:t>Duration</w:t>
      </w:r>
      <w:r w:rsidR="00010EB2" w:rsidRPr="00843C68">
        <w:rPr>
          <w:rFonts w:eastAsiaTheme="minorHAnsi"/>
          <w:b/>
          <w:sz w:val="22"/>
          <w:szCs w:val="22"/>
        </w:rPr>
        <w:t>:</w:t>
      </w:r>
      <w:r w:rsidR="00010EB2" w:rsidRPr="00D60572">
        <w:rPr>
          <w:rFonts w:eastAsiaTheme="minorHAnsi"/>
          <w:b/>
        </w:rPr>
        <w:t xml:space="preserve"> </w:t>
      </w:r>
    </w:p>
    <w:p w14:paraId="210D8ACB" w14:textId="482E3E45" w:rsidR="00F93F35" w:rsidRDefault="00F93F35" w:rsidP="003D7EB0">
      <w:pPr>
        <w:rPr>
          <w:rFonts w:eastAsiaTheme="minorHAnsi"/>
        </w:rPr>
      </w:pPr>
      <w:r w:rsidRPr="00F93F35">
        <w:rPr>
          <w:rFonts w:eastAsiaTheme="minorHAnsi"/>
        </w:rPr>
        <w:t xml:space="preserve">The </w:t>
      </w:r>
      <w:r w:rsidR="00EE39F0">
        <w:rPr>
          <w:rFonts w:eastAsiaTheme="minorHAnsi"/>
        </w:rPr>
        <w:t xml:space="preserve">duration for the assignment is 12 months, </w:t>
      </w:r>
      <w:r>
        <w:rPr>
          <w:rFonts w:eastAsiaTheme="minorHAnsi"/>
        </w:rPr>
        <w:t xml:space="preserve">renewable based on satisfactory performance. </w:t>
      </w:r>
    </w:p>
    <w:p w14:paraId="29E75BF1" w14:textId="77777777" w:rsidR="003D7EB0" w:rsidRPr="00F93F35" w:rsidRDefault="003D7EB0" w:rsidP="003D7EB0">
      <w:pPr>
        <w:rPr>
          <w:rFonts w:eastAsiaTheme="minorHAnsi"/>
        </w:rPr>
      </w:pPr>
    </w:p>
    <w:p w14:paraId="7A7EF823" w14:textId="77F30097" w:rsidR="00C74B9E" w:rsidRPr="003D7EB0" w:rsidRDefault="00C74B9E" w:rsidP="00223F8E">
      <w:pPr>
        <w:spacing w:after="120"/>
        <w:jc w:val="both"/>
      </w:pPr>
      <w:r w:rsidRPr="00C74B9E">
        <w:rPr>
          <w:b/>
          <w:sz w:val="22"/>
          <w:szCs w:val="22"/>
        </w:rPr>
        <w:t>5</w:t>
      </w:r>
      <w:r w:rsidR="0062070F" w:rsidRPr="00C74B9E">
        <w:rPr>
          <w:b/>
          <w:sz w:val="22"/>
          <w:szCs w:val="22"/>
        </w:rPr>
        <w:t>.</w:t>
      </w:r>
      <w:r w:rsidR="0062070F" w:rsidRPr="00843C68">
        <w:rPr>
          <w:sz w:val="22"/>
          <w:szCs w:val="22"/>
        </w:rPr>
        <w:t xml:space="preserve"> </w:t>
      </w:r>
      <w:r w:rsidR="00BA4A08" w:rsidRPr="003D7EB0">
        <w:rPr>
          <w:b/>
        </w:rPr>
        <w:t xml:space="preserve">The </w:t>
      </w:r>
      <w:r w:rsidR="00D60572" w:rsidRPr="00AC3056">
        <w:rPr>
          <w:b/>
          <w:iCs/>
        </w:rPr>
        <w:t>Ministry of Finance</w:t>
      </w:r>
      <w:r w:rsidR="00BA4A08" w:rsidRPr="003D7EB0">
        <w:rPr>
          <w:i/>
          <w:iCs/>
        </w:rPr>
        <w:t xml:space="preserve"> </w:t>
      </w:r>
      <w:r w:rsidR="00BA4A08" w:rsidRPr="003D7EB0">
        <w:t>n</w:t>
      </w:r>
      <w:r w:rsidR="00111A2C">
        <w:t>ow invites eligible I</w:t>
      </w:r>
      <w:r w:rsidR="00AC3056">
        <w:t>ndividual C</w:t>
      </w:r>
      <w:r w:rsidR="00BA4A08" w:rsidRPr="003D7EB0">
        <w:t>onsultants to indicate their interest in providing these s</w:t>
      </w:r>
      <w:r w:rsidR="00111A2C">
        <w:t>ervices. Interested I</w:t>
      </w:r>
      <w:r w:rsidR="00AC3056">
        <w:t>ndividual C</w:t>
      </w:r>
      <w:r w:rsidR="007E4BDF">
        <w:t>onsultants must submit their Curriculum Vitae (CV)</w:t>
      </w:r>
      <w:r w:rsidR="00BA4A08" w:rsidRPr="003D7EB0">
        <w:rPr>
          <w:b/>
          <w:bCs/>
        </w:rPr>
        <w:t xml:space="preserve"> </w:t>
      </w:r>
      <w:r w:rsidR="00BA4A08" w:rsidRPr="000D04EC">
        <w:rPr>
          <w:bCs/>
        </w:rPr>
        <w:t>and cover letter</w:t>
      </w:r>
      <w:r w:rsidR="00BA4A08" w:rsidRPr="003D7EB0">
        <w:rPr>
          <w:b/>
          <w:bCs/>
        </w:rPr>
        <w:t xml:space="preserve"> </w:t>
      </w:r>
      <w:r w:rsidR="00BA4A08" w:rsidRPr="003D7EB0">
        <w:t>indicating that they are qualifie</w:t>
      </w:r>
      <w:r w:rsidR="006E28E7">
        <w:t>d to perform the services.</w:t>
      </w:r>
      <w:r w:rsidR="007E4BDF">
        <w:t xml:space="preserve"> The </w:t>
      </w:r>
      <w:r w:rsidR="00455698">
        <w:t xml:space="preserve">detailed </w:t>
      </w:r>
      <w:r w:rsidR="007E4BDF">
        <w:t>TOR will</w:t>
      </w:r>
      <w:r w:rsidR="00DD1D1C">
        <w:t xml:space="preserve"> be forwarded to the applicant upon submission of application in person or by e-mail to the address below.</w:t>
      </w:r>
    </w:p>
    <w:p w14:paraId="71922DA2" w14:textId="54C6AB96" w:rsidR="002F2F18" w:rsidRPr="00504692" w:rsidRDefault="00C74B9E" w:rsidP="00223F8E">
      <w:pPr>
        <w:spacing w:after="120"/>
        <w:jc w:val="both"/>
      </w:pPr>
      <w:r>
        <w:rPr>
          <w:b/>
        </w:rPr>
        <w:t>6.</w:t>
      </w:r>
      <w:r w:rsidR="0062070F" w:rsidRPr="00504692">
        <w:rPr>
          <w:b/>
        </w:rPr>
        <w:t xml:space="preserve"> </w:t>
      </w:r>
      <w:r w:rsidR="002F2F18" w:rsidRPr="00C74B9E">
        <w:t>The attention of interested Consu</w:t>
      </w:r>
      <w:r w:rsidR="006E28E7" w:rsidRPr="00C74B9E">
        <w:t>ltants is drawn to paragraphs 3.14, 3.16 and 3.17</w:t>
      </w:r>
      <w:r w:rsidR="002F2F18" w:rsidRPr="00504692">
        <w:rPr>
          <w:b/>
        </w:rPr>
        <w:t xml:space="preserve"> </w:t>
      </w:r>
      <w:r w:rsidR="002F2F18" w:rsidRPr="00504692">
        <w:t>of the World</w:t>
      </w:r>
      <w:r w:rsidR="0062070F" w:rsidRPr="00504692">
        <w:t xml:space="preserve"> </w:t>
      </w:r>
      <w:r w:rsidR="002F2F18" w:rsidRPr="00504692">
        <w:t>Bank’s </w:t>
      </w:r>
      <w:r w:rsidR="006E28E7" w:rsidRPr="00504692">
        <w:rPr>
          <w:i/>
          <w:u w:val="single"/>
        </w:rPr>
        <w:t>Procuremen</w:t>
      </w:r>
      <w:r w:rsidR="00504692" w:rsidRPr="00504692">
        <w:rPr>
          <w:i/>
          <w:u w:val="single"/>
        </w:rPr>
        <w:t xml:space="preserve">t Regulations for IPF Borrowers: </w:t>
      </w:r>
      <w:r w:rsidR="006E28E7" w:rsidRPr="00504692">
        <w:rPr>
          <w:i/>
          <w:u w:val="single"/>
        </w:rPr>
        <w:t>Procurement in Investment Financing Goods, Works, Non-Consulting and Consulting Services</w:t>
      </w:r>
      <w:r w:rsidR="006E28E7" w:rsidRPr="00504692">
        <w:t xml:space="preserve"> dated July 2016 and revised in November 2017</w:t>
      </w:r>
      <w:r w:rsidR="003E5E15">
        <w:t xml:space="preserve"> </w:t>
      </w:r>
      <w:r w:rsidR="003E5E15" w:rsidRPr="003E5E15">
        <w:t>and</w:t>
      </w:r>
      <w:r w:rsidR="003E5E15" w:rsidRPr="003E5E15">
        <w:rPr>
          <w:iCs/>
          <w:sz w:val="22"/>
          <w:szCs w:val="22"/>
        </w:rPr>
        <w:t xml:space="preserve"> August 2018</w:t>
      </w:r>
      <w:r w:rsidR="003E5E15" w:rsidRPr="003E5E15">
        <w:rPr>
          <w:b/>
        </w:rPr>
        <w:t>,</w:t>
      </w:r>
      <w:r w:rsidR="006E28E7" w:rsidRPr="00504692">
        <w:rPr>
          <w:b/>
        </w:rPr>
        <w:t xml:space="preserve"> </w:t>
      </w:r>
      <w:r w:rsidR="003E5E15" w:rsidRPr="003E5E15">
        <w:rPr>
          <w:sz w:val="22"/>
          <w:szCs w:val="22"/>
        </w:rPr>
        <w:t xml:space="preserve">(“Procurement Regulations”), </w:t>
      </w:r>
      <w:r w:rsidR="002F2F18" w:rsidRPr="00504692">
        <w:t xml:space="preserve">setting forth the World Bank’s policy on conflict of interest. </w:t>
      </w:r>
    </w:p>
    <w:p w14:paraId="5335D574" w14:textId="67E9FB80" w:rsidR="00782232" w:rsidRDefault="00455698" w:rsidP="0044500F">
      <w:pPr>
        <w:pStyle w:val="NormalWeb"/>
        <w:spacing w:before="0" w:beforeAutospacing="0" w:after="0" w:afterAutospacing="0"/>
        <w:jc w:val="both"/>
      </w:pPr>
      <w:r>
        <w:rPr>
          <w:b/>
        </w:rPr>
        <w:t>7</w:t>
      </w:r>
      <w:r w:rsidR="0062070F" w:rsidRPr="00504692">
        <w:rPr>
          <w:b/>
        </w:rPr>
        <w:t>.</w:t>
      </w:r>
      <w:r w:rsidR="0062070F" w:rsidRPr="003D7EB0">
        <w:rPr>
          <w:sz w:val="22"/>
          <w:szCs w:val="22"/>
        </w:rPr>
        <w:t xml:space="preserve"> </w:t>
      </w:r>
      <w:r w:rsidR="0062070F" w:rsidRPr="00504692">
        <w:t>A Consultant</w:t>
      </w:r>
      <w:r w:rsidR="0062070F" w:rsidRPr="00504692">
        <w:rPr>
          <w:color w:val="333333"/>
        </w:rPr>
        <w:t xml:space="preserve"> will be selected in accordance with the </w:t>
      </w:r>
      <w:r w:rsidR="004B03DC" w:rsidRPr="00504692">
        <w:t>Individual Consultants</w:t>
      </w:r>
      <w:r w:rsidR="004B03DC" w:rsidRPr="00504692">
        <w:rPr>
          <w:color w:val="333333"/>
        </w:rPr>
        <w:t xml:space="preserve"> </w:t>
      </w:r>
      <w:r w:rsidR="004B03DC">
        <w:rPr>
          <w:color w:val="333333"/>
        </w:rPr>
        <w:t>Selection method</w:t>
      </w:r>
      <w:r w:rsidR="0062070F" w:rsidRPr="00504692">
        <w:rPr>
          <w:color w:val="333333"/>
        </w:rPr>
        <w:t xml:space="preserve"> set out in the World </w:t>
      </w:r>
      <w:r w:rsidR="00782232" w:rsidRPr="00504692">
        <w:rPr>
          <w:color w:val="333333"/>
        </w:rPr>
        <w:t xml:space="preserve">Bank’s </w:t>
      </w:r>
      <w:r w:rsidR="00782232" w:rsidRPr="003E5E15">
        <w:rPr>
          <w:color w:val="333333"/>
        </w:rPr>
        <w:t>Procurement</w:t>
      </w:r>
      <w:r w:rsidR="00782232" w:rsidRPr="003E5E15">
        <w:rPr>
          <w:i/>
        </w:rPr>
        <w:t xml:space="preserve"> </w:t>
      </w:r>
      <w:r w:rsidR="00782232" w:rsidRPr="003E5E15">
        <w:t>Regulations</w:t>
      </w:r>
      <w:r w:rsidR="003E5E15">
        <w:rPr>
          <w:i/>
          <w:u w:val="single"/>
        </w:rPr>
        <w:t>.</w:t>
      </w:r>
    </w:p>
    <w:p w14:paraId="1375A5EC" w14:textId="77777777" w:rsidR="004B03DC" w:rsidRDefault="004B03DC" w:rsidP="0044500F">
      <w:pPr>
        <w:pStyle w:val="NormalWeb"/>
        <w:spacing w:before="0" w:beforeAutospacing="0" w:after="0" w:afterAutospacing="0"/>
        <w:jc w:val="both"/>
        <w:rPr>
          <w:color w:val="333333"/>
          <w:sz w:val="22"/>
          <w:szCs w:val="22"/>
        </w:rPr>
      </w:pPr>
    </w:p>
    <w:p w14:paraId="5FC40C11" w14:textId="52B69336" w:rsidR="0044500F" w:rsidRPr="00471EB0" w:rsidRDefault="00455698" w:rsidP="0044500F">
      <w:pPr>
        <w:jc w:val="both"/>
        <w:rPr>
          <w:b/>
          <w:bCs/>
          <w:iCs/>
          <w:szCs w:val="22"/>
          <w:lang w:eastAsia="ja-JP"/>
        </w:rPr>
      </w:pPr>
      <w:bookmarkStart w:id="1" w:name="_Hlk521692412"/>
      <w:r>
        <w:rPr>
          <w:b/>
          <w:color w:val="000000" w:themeColor="text1"/>
        </w:rPr>
        <w:t>8</w:t>
      </w:r>
      <w:r w:rsidR="00843C68" w:rsidRPr="00504692">
        <w:rPr>
          <w:b/>
          <w:color w:val="000000" w:themeColor="text1"/>
        </w:rPr>
        <w:t>.</w:t>
      </w:r>
      <w:bookmarkEnd w:id="1"/>
      <w:r w:rsidR="0044500F">
        <w:rPr>
          <w:color w:val="000000" w:themeColor="text1"/>
          <w:sz w:val="22"/>
          <w:szCs w:val="22"/>
        </w:rPr>
        <w:t xml:space="preserve"> </w:t>
      </w:r>
      <w:r w:rsidR="0044500F" w:rsidRPr="00471EB0">
        <w:rPr>
          <w:b/>
          <w:bCs/>
          <w:iCs/>
          <w:szCs w:val="22"/>
          <w:lang w:eastAsia="ja-JP"/>
        </w:rPr>
        <w:t>Mode of submission of Applications</w:t>
      </w:r>
      <w:r w:rsidR="0044500F">
        <w:rPr>
          <w:b/>
          <w:bCs/>
          <w:iCs/>
          <w:lang w:eastAsia="ja-JP"/>
        </w:rPr>
        <w:t xml:space="preserve"> and deadline:</w:t>
      </w:r>
    </w:p>
    <w:p w14:paraId="2733B922" w14:textId="4EBEE989" w:rsidR="00C74B9E" w:rsidRDefault="0044500F" w:rsidP="0044500F">
      <w:pPr>
        <w:suppressAutoHyphens/>
        <w:jc w:val="both"/>
        <w:rPr>
          <w:rFonts w:eastAsiaTheme="minorEastAsia"/>
          <w:spacing w:val="-2"/>
          <w:lang w:eastAsia="ja-JP"/>
        </w:rPr>
      </w:pPr>
      <w:r w:rsidRPr="00504692">
        <w:rPr>
          <w:color w:val="000000" w:themeColor="text1"/>
        </w:rPr>
        <w:t xml:space="preserve">Interested Consultants may obtain further information </w:t>
      </w:r>
      <w:r w:rsidR="008F2B69">
        <w:rPr>
          <w:color w:val="000000" w:themeColor="text1"/>
        </w:rPr>
        <w:t xml:space="preserve">including a detailed Terms of Reference </w:t>
      </w:r>
      <w:r w:rsidRPr="00504692">
        <w:rPr>
          <w:color w:val="000000" w:themeColor="text1"/>
        </w:rPr>
        <w:t>at the address given below from 8:30 to 3.30pm Mogadishu time</w:t>
      </w:r>
      <w:r w:rsidR="00C74B9E">
        <w:rPr>
          <w:color w:val="000000" w:themeColor="text1"/>
        </w:rPr>
        <w:t xml:space="preserve"> (Excluding public holidays)</w:t>
      </w:r>
      <w:r w:rsidRPr="00504692">
        <w:rPr>
          <w:color w:val="000000" w:themeColor="text1"/>
        </w:rPr>
        <w:t>.</w:t>
      </w:r>
      <w:r w:rsidRPr="00504692">
        <w:rPr>
          <w:rFonts w:eastAsiaTheme="minorEastAsia"/>
          <w:spacing w:val="-2"/>
          <w:lang w:eastAsia="ja-JP"/>
        </w:rPr>
        <w:t xml:space="preserve"> </w:t>
      </w:r>
    </w:p>
    <w:p w14:paraId="16B7A544" w14:textId="77777777" w:rsidR="00C74B9E" w:rsidRDefault="00C74B9E" w:rsidP="0044500F">
      <w:pPr>
        <w:suppressAutoHyphens/>
        <w:jc w:val="both"/>
        <w:rPr>
          <w:rFonts w:eastAsiaTheme="minorEastAsia"/>
          <w:spacing w:val="-2"/>
          <w:lang w:eastAsia="ja-JP"/>
        </w:rPr>
      </w:pPr>
    </w:p>
    <w:p w14:paraId="7F0FCB61" w14:textId="1A85F131" w:rsidR="0044500F" w:rsidRPr="00504692" w:rsidRDefault="0044500F" w:rsidP="0044500F">
      <w:pPr>
        <w:suppressAutoHyphens/>
        <w:jc w:val="both"/>
        <w:rPr>
          <w:rFonts w:eastAsiaTheme="minorEastAsia"/>
          <w:spacing w:val="-2"/>
          <w:lang w:eastAsia="ja-JP"/>
        </w:rPr>
      </w:pPr>
      <w:r w:rsidRPr="00504692">
        <w:rPr>
          <w:rFonts w:eastAsiaTheme="minorEastAsia"/>
          <w:spacing w:val="-2"/>
          <w:lang w:eastAsia="ja-JP"/>
        </w:rPr>
        <w:t xml:space="preserve">Expressions of </w:t>
      </w:r>
      <w:r w:rsidRPr="00504692">
        <w:t xml:space="preserve">interest (EOI) and </w:t>
      </w:r>
      <w:r w:rsidR="00880CD0" w:rsidRPr="00504692">
        <w:t xml:space="preserve">CV </w:t>
      </w:r>
      <w:r w:rsidRPr="00504692">
        <w:rPr>
          <w:rFonts w:eastAsiaTheme="minorEastAsia"/>
          <w:spacing w:val="-2"/>
          <w:lang w:eastAsia="ja-JP"/>
        </w:rPr>
        <w:t>must be delivered (in person or by e-mail) in a written form in three (3) hard copies (if not by e-mail) to the address below</w:t>
      </w:r>
      <w:r w:rsidRPr="00504692">
        <w:rPr>
          <w:color w:val="000000" w:themeColor="text1"/>
        </w:rPr>
        <w:t xml:space="preserve"> </w:t>
      </w:r>
      <w:r w:rsidR="00FE4524" w:rsidRPr="00504692">
        <w:rPr>
          <w:color w:val="000000" w:themeColor="text1"/>
        </w:rPr>
        <w:t xml:space="preserve">by </w:t>
      </w:r>
      <w:r w:rsidR="00493564" w:rsidRPr="000D04EC">
        <w:rPr>
          <w:b/>
          <w:color w:val="000000" w:themeColor="text1"/>
        </w:rPr>
        <w:t>30</w:t>
      </w:r>
      <w:r w:rsidR="00111A2C" w:rsidRPr="000D04EC">
        <w:rPr>
          <w:b/>
          <w:color w:val="000000" w:themeColor="text1"/>
        </w:rPr>
        <w:t xml:space="preserve"> April</w:t>
      </w:r>
      <w:r w:rsidR="00111A2C">
        <w:rPr>
          <w:color w:val="000000" w:themeColor="text1"/>
        </w:rPr>
        <w:t xml:space="preserve">, </w:t>
      </w:r>
      <w:r w:rsidRPr="006859F9">
        <w:rPr>
          <w:b/>
          <w:color w:val="000000" w:themeColor="text1"/>
        </w:rPr>
        <w:t>2019 at 24:00 Hours (Mogadishu Time)</w:t>
      </w:r>
      <w:r w:rsidR="00880CD0" w:rsidRPr="006859F9">
        <w:rPr>
          <w:rFonts w:eastAsiaTheme="minorEastAsia"/>
          <w:spacing w:val="-2"/>
          <w:lang w:eastAsia="ja-JP"/>
        </w:rPr>
        <w:t xml:space="preserve"> – marked clearly as – </w:t>
      </w:r>
      <w:r w:rsidR="00880CD0" w:rsidRPr="006859F9">
        <w:rPr>
          <w:rFonts w:eastAsiaTheme="minorEastAsia"/>
          <w:b/>
          <w:spacing w:val="-2"/>
          <w:lang w:eastAsia="ja-JP"/>
        </w:rPr>
        <w:t xml:space="preserve">Application for </w:t>
      </w:r>
      <w:r w:rsidR="00111A2C" w:rsidRPr="006859F9">
        <w:rPr>
          <w:rFonts w:eastAsiaTheme="minorEastAsia"/>
          <w:b/>
          <w:spacing w:val="-2"/>
          <w:lang w:eastAsia="ja-JP"/>
        </w:rPr>
        <w:t>Internal Audit Technical Assistant</w:t>
      </w:r>
    </w:p>
    <w:p w14:paraId="1CC66E0D" w14:textId="77777777" w:rsidR="0044500F" w:rsidRPr="001A21E3" w:rsidRDefault="0044500F" w:rsidP="0044500F">
      <w:pPr>
        <w:suppressAutoHyphens/>
        <w:jc w:val="both"/>
        <w:rPr>
          <w:rFonts w:eastAsiaTheme="minorEastAsia"/>
          <w:spacing w:val="-2"/>
          <w:szCs w:val="22"/>
          <w:lang w:eastAsia="ja-JP"/>
        </w:rPr>
      </w:pPr>
    </w:p>
    <w:p w14:paraId="1E680924" w14:textId="77777777" w:rsidR="00493564" w:rsidRDefault="0044500F" w:rsidP="0044500F">
      <w:pPr>
        <w:suppressAutoHyphens/>
        <w:jc w:val="both"/>
        <w:rPr>
          <w:rFonts w:eastAsiaTheme="minorEastAsia"/>
          <w:spacing w:val="-2"/>
          <w:szCs w:val="22"/>
          <w:lang w:eastAsia="ja-JP"/>
        </w:rPr>
      </w:pPr>
      <w:r w:rsidRPr="001A21E3">
        <w:rPr>
          <w:rFonts w:eastAsiaTheme="minorEastAsia"/>
          <w:spacing w:val="-2"/>
          <w:szCs w:val="22"/>
          <w:lang w:eastAsia="ja-JP"/>
        </w:rPr>
        <w:t>Public F</w:t>
      </w:r>
      <w:r w:rsidR="00EE39F0">
        <w:rPr>
          <w:rFonts w:eastAsiaTheme="minorEastAsia"/>
          <w:spacing w:val="-2"/>
          <w:szCs w:val="22"/>
          <w:lang w:eastAsia="ja-JP"/>
        </w:rPr>
        <w:t xml:space="preserve">inancial Management Reform </w:t>
      </w:r>
      <w:r w:rsidR="00493564">
        <w:rPr>
          <w:rFonts w:eastAsiaTheme="minorEastAsia"/>
          <w:spacing w:val="-2"/>
          <w:szCs w:val="22"/>
          <w:lang w:eastAsia="ja-JP"/>
        </w:rPr>
        <w:t xml:space="preserve">Coordination </w:t>
      </w:r>
      <w:r w:rsidR="00EE39F0">
        <w:rPr>
          <w:rFonts w:eastAsiaTheme="minorEastAsia"/>
          <w:spacing w:val="-2"/>
          <w:szCs w:val="22"/>
          <w:lang w:eastAsia="ja-JP"/>
        </w:rPr>
        <w:t xml:space="preserve">Unit, </w:t>
      </w:r>
    </w:p>
    <w:p w14:paraId="3C540AA1" w14:textId="5BFA53C2" w:rsidR="0044500F" w:rsidRPr="001A21E3" w:rsidRDefault="0044500F" w:rsidP="0044500F">
      <w:pPr>
        <w:suppressAutoHyphens/>
        <w:jc w:val="both"/>
        <w:rPr>
          <w:rFonts w:eastAsiaTheme="minorEastAsia"/>
          <w:spacing w:val="-2"/>
          <w:szCs w:val="22"/>
          <w:lang w:eastAsia="ja-JP"/>
        </w:rPr>
      </w:pPr>
      <w:r w:rsidRPr="001A21E3">
        <w:rPr>
          <w:rFonts w:eastAsiaTheme="minorEastAsia"/>
          <w:spacing w:val="-2"/>
          <w:szCs w:val="22"/>
          <w:lang w:eastAsia="ja-JP"/>
        </w:rPr>
        <w:t xml:space="preserve">Ministry of </w:t>
      </w:r>
      <w:r w:rsidR="000D04EC" w:rsidRPr="001A21E3">
        <w:rPr>
          <w:rFonts w:eastAsiaTheme="minorEastAsia"/>
          <w:spacing w:val="-2"/>
          <w:szCs w:val="22"/>
          <w:lang w:eastAsia="ja-JP"/>
        </w:rPr>
        <w:t>Finance,</w:t>
      </w:r>
      <w:r w:rsidR="00493564">
        <w:rPr>
          <w:rFonts w:eastAsiaTheme="minorEastAsia"/>
          <w:spacing w:val="-2"/>
          <w:szCs w:val="22"/>
          <w:lang w:eastAsia="ja-JP"/>
        </w:rPr>
        <w:t xml:space="preserve"> </w:t>
      </w:r>
      <w:r w:rsidRPr="001A21E3">
        <w:rPr>
          <w:rFonts w:eastAsiaTheme="minorEastAsia"/>
          <w:spacing w:val="-2"/>
          <w:szCs w:val="22"/>
          <w:lang w:eastAsia="ja-JP"/>
        </w:rPr>
        <w:t>Villa Somalia, Mogadishu</w:t>
      </w:r>
    </w:p>
    <w:p w14:paraId="7F289AC0" w14:textId="77777777" w:rsidR="0044500F" w:rsidRPr="001A21E3" w:rsidRDefault="0044500F" w:rsidP="0044500F">
      <w:pPr>
        <w:suppressAutoHyphens/>
        <w:jc w:val="both"/>
        <w:rPr>
          <w:rFonts w:eastAsiaTheme="minorEastAsia"/>
          <w:spacing w:val="-2"/>
          <w:szCs w:val="22"/>
          <w:lang w:eastAsia="ja-JP"/>
        </w:rPr>
      </w:pPr>
      <w:r w:rsidRPr="001A21E3">
        <w:rPr>
          <w:rFonts w:eastAsiaTheme="minorEastAsia"/>
          <w:spacing w:val="-2"/>
          <w:szCs w:val="22"/>
          <w:lang w:eastAsia="ja-JP"/>
        </w:rPr>
        <w:t>Federal Republic of Somalia</w:t>
      </w:r>
    </w:p>
    <w:p w14:paraId="6F0DD08B" w14:textId="386F0AAC" w:rsidR="0051712F" w:rsidRPr="00D74F7C" w:rsidRDefault="0044500F" w:rsidP="00D74F7C">
      <w:pPr>
        <w:suppressAutoHyphens/>
        <w:jc w:val="both"/>
        <w:rPr>
          <w:rFonts w:eastAsiaTheme="minorEastAsia"/>
          <w:spacing w:val="-2"/>
          <w:szCs w:val="22"/>
          <w:lang w:eastAsia="ja-JP"/>
        </w:rPr>
      </w:pPr>
      <w:r w:rsidRPr="001A21E3">
        <w:rPr>
          <w:rFonts w:eastAsiaTheme="minorEastAsia"/>
          <w:spacing w:val="-2"/>
          <w:szCs w:val="22"/>
          <w:lang w:eastAsia="ja-JP"/>
        </w:rPr>
        <w:lastRenderedPageBreak/>
        <w:t xml:space="preserve">Email: </w:t>
      </w:r>
      <w:hyperlink r:id="rId8" w:history="1">
        <w:r w:rsidRPr="001A21E3">
          <w:rPr>
            <w:rFonts w:eastAsiaTheme="minorEastAsia"/>
            <w:color w:val="0000FF"/>
            <w:spacing w:val="-2"/>
            <w:szCs w:val="22"/>
            <w:u w:val="single"/>
            <w:lang w:eastAsia="ja-JP"/>
          </w:rPr>
          <w:t>Pfmreformunit@gmail.com</w:t>
        </w:r>
      </w:hyperlink>
      <w:r w:rsidRPr="001A21E3">
        <w:rPr>
          <w:rFonts w:eastAsiaTheme="minorEastAsia"/>
          <w:spacing w:val="-2"/>
          <w:szCs w:val="22"/>
          <w:lang w:eastAsia="ja-JP"/>
        </w:rPr>
        <w:t xml:space="preserve"> </w:t>
      </w:r>
      <w:r w:rsidR="00EE39F0">
        <w:rPr>
          <w:rFonts w:eastAsiaTheme="minorEastAsia"/>
          <w:spacing w:val="-2"/>
          <w:szCs w:val="22"/>
          <w:lang w:eastAsia="ja-JP"/>
        </w:rPr>
        <w:t xml:space="preserve"> and </w:t>
      </w:r>
      <w:r w:rsidR="002F696E">
        <w:rPr>
          <w:rFonts w:eastAsiaTheme="minorEastAsia"/>
          <w:spacing w:val="-2"/>
          <w:szCs w:val="22"/>
          <w:lang w:eastAsia="ja-JP"/>
        </w:rPr>
        <w:t>copy</w:t>
      </w:r>
      <w:r>
        <w:rPr>
          <w:rFonts w:eastAsiaTheme="minorEastAsia"/>
          <w:spacing w:val="-2"/>
          <w:szCs w:val="22"/>
          <w:lang w:eastAsia="ja-JP"/>
        </w:rPr>
        <w:t xml:space="preserve"> </w:t>
      </w:r>
      <w:hyperlink r:id="rId9" w:history="1">
        <w:r>
          <w:rPr>
            <w:rStyle w:val="Hyperlink"/>
            <w:rFonts w:eastAsiaTheme="minorEastAsia"/>
            <w:spacing w:val="-2"/>
            <w:szCs w:val="22"/>
            <w:lang w:eastAsia="ja-JP"/>
          </w:rPr>
          <w:t>Procurement.fgs@gmail.com</w:t>
        </w:r>
      </w:hyperlink>
    </w:p>
    <w:sectPr w:rsidR="0051712F" w:rsidRPr="00D74F7C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62B26" w14:textId="77777777" w:rsidR="00984A81" w:rsidRDefault="00984A81" w:rsidP="008F6916">
      <w:r>
        <w:separator/>
      </w:r>
    </w:p>
  </w:endnote>
  <w:endnote w:type="continuationSeparator" w:id="0">
    <w:p w14:paraId="05F89BC9" w14:textId="77777777" w:rsidR="00984A81" w:rsidRDefault="00984A81" w:rsidP="008F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540FE" w14:textId="77777777" w:rsidR="00414518" w:rsidRDefault="00414518" w:rsidP="00D6057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8355F5" w14:textId="77777777" w:rsidR="00414518" w:rsidRDefault="00414518" w:rsidP="00E524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4F09D" w14:textId="365BB56E" w:rsidR="00414518" w:rsidRDefault="00414518" w:rsidP="00D6057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4B37">
      <w:rPr>
        <w:rStyle w:val="PageNumber"/>
        <w:noProof/>
      </w:rPr>
      <w:t>3</w:t>
    </w:r>
    <w:r>
      <w:rPr>
        <w:rStyle w:val="PageNumber"/>
      </w:rPr>
      <w:fldChar w:fldCharType="end"/>
    </w:r>
  </w:p>
  <w:p w14:paraId="1D79B6C2" w14:textId="77777777" w:rsidR="00414518" w:rsidRDefault="00414518" w:rsidP="00E524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D77BD" w14:textId="77777777" w:rsidR="00984A81" w:rsidRDefault="00984A81" w:rsidP="008F6916">
      <w:r>
        <w:separator/>
      </w:r>
    </w:p>
  </w:footnote>
  <w:footnote w:type="continuationSeparator" w:id="0">
    <w:p w14:paraId="28CAB7CA" w14:textId="77777777" w:rsidR="00984A81" w:rsidRDefault="00984A81" w:rsidP="008F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93A"/>
    <w:multiLevelType w:val="hybridMultilevel"/>
    <w:tmpl w:val="560C76E2"/>
    <w:lvl w:ilvl="0" w:tplc="21C24FE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F745A"/>
    <w:multiLevelType w:val="hybridMultilevel"/>
    <w:tmpl w:val="ED2421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4D3"/>
    <w:multiLevelType w:val="hybridMultilevel"/>
    <w:tmpl w:val="0FB29A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F7CD8"/>
    <w:multiLevelType w:val="hybridMultilevel"/>
    <w:tmpl w:val="82A67AB2"/>
    <w:lvl w:ilvl="0" w:tplc="C6BA59F8">
      <w:start w:val="1"/>
      <w:numFmt w:val="lowerLetter"/>
      <w:lvlText w:val="(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45A3F"/>
    <w:multiLevelType w:val="hybridMultilevel"/>
    <w:tmpl w:val="BDB0976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A0B6C"/>
    <w:multiLevelType w:val="hybridMultilevel"/>
    <w:tmpl w:val="ABC07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F4F15"/>
    <w:multiLevelType w:val="multilevel"/>
    <w:tmpl w:val="33CC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A13DA1"/>
    <w:multiLevelType w:val="hybridMultilevel"/>
    <w:tmpl w:val="2962D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40682"/>
    <w:multiLevelType w:val="hybridMultilevel"/>
    <w:tmpl w:val="7E4ED8C2"/>
    <w:lvl w:ilvl="0" w:tplc="0E46E9A4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B75ECC"/>
    <w:multiLevelType w:val="hybridMultilevel"/>
    <w:tmpl w:val="05B2F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7A1818"/>
    <w:multiLevelType w:val="hybridMultilevel"/>
    <w:tmpl w:val="CED41F7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42DFF"/>
    <w:multiLevelType w:val="hybridMultilevel"/>
    <w:tmpl w:val="AA54D7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017A8"/>
    <w:multiLevelType w:val="hybridMultilevel"/>
    <w:tmpl w:val="947A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527AA"/>
    <w:multiLevelType w:val="hybridMultilevel"/>
    <w:tmpl w:val="75DE5B84"/>
    <w:lvl w:ilvl="0" w:tplc="31D4D9A0">
      <w:start w:val="1"/>
      <w:numFmt w:val="lowerRoman"/>
      <w:lvlText w:val="(%1)"/>
      <w:lvlJc w:val="left"/>
      <w:pPr>
        <w:ind w:left="1080" w:hanging="720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5064E"/>
    <w:multiLevelType w:val="hybridMultilevel"/>
    <w:tmpl w:val="1782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AC3938"/>
    <w:multiLevelType w:val="hybridMultilevel"/>
    <w:tmpl w:val="CDAAA1A6"/>
    <w:lvl w:ilvl="0" w:tplc="6A28D96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25FB2"/>
    <w:multiLevelType w:val="hybridMultilevel"/>
    <w:tmpl w:val="D31098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5"/>
  </w:num>
  <w:num w:numId="8">
    <w:abstractNumId w:val="16"/>
  </w:num>
  <w:num w:numId="9">
    <w:abstractNumId w:val="14"/>
  </w:num>
  <w:num w:numId="10">
    <w:abstractNumId w:val="9"/>
  </w:num>
  <w:num w:numId="11">
    <w:abstractNumId w:val="3"/>
  </w:num>
  <w:num w:numId="12">
    <w:abstractNumId w:val="4"/>
  </w:num>
  <w:num w:numId="13">
    <w:abstractNumId w:val="11"/>
  </w:num>
  <w:num w:numId="14">
    <w:abstractNumId w:val="2"/>
  </w:num>
  <w:num w:numId="15">
    <w:abstractNumId w:val="1"/>
  </w:num>
  <w:num w:numId="16">
    <w:abstractNumId w:val="13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18"/>
    <w:rsid w:val="00010EB2"/>
    <w:rsid w:val="000275E7"/>
    <w:rsid w:val="00060DA2"/>
    <w:rsid w:val="00063CF4"/>
    <w:rsid w:val="00066108"/>
    <w:rsid w:val="00093275"/>
    <w:rsid w:val="000932A2"/>
    <w:rsid w:val="000B0D2A"/>
    <w:rsid w:val="000B5DA7"/>
    <w:rsid w:val="000B6E4D"/>
    <w:rsid w:val="000D04EC"/>
    <w:rsid w:val="00111A2C"/>
    <w:rsid w:val="001310A7"/>
    <w:rsid w:val="001352DC"/>
    <w:rsid w:val="001601AB"/>
    <w:rsid w:val="0016105E"/>
    <w:rsid w:val="001663EC"/>
    <w:rsid w:val="00173BD8"/>
    <w:rsid w:val="00187EAB"/>
    <w:rsid w:val="001A592D"/>
    <w:rsid w:val="001B2823"/>
    <w:rsid w:val="001B340E"/>
    <w:rsid w:val="001C7E0E"/>
    <w:rsid w:val="001D47A9"/>
    <w:rsid w:val="001E1053"/>
    <w:rsid w:val="00223F8E"/>
    <w:rsid w:val="00253AC2"/>
    <w:rsid w:val="00260D11"/>
    <w:rsid w:val="0026120F"/>
    <w:rsid w:val="00267641"/>
    <w:rsid w:val="002917C0"/>
    <w:rsid w:val="002B032F"/>
    <w:rsid w:val="002B403B"/>
    <w:rsid w:val="002C01D6"/>
    <w:rsid w:val="002E2B84"/>
    <w:rsid w:val="002F2F18"/>
    <w:rsid w:val="002F50FC"/>
    <w:rsid w:val="002F696E"/>
    <w:rsid w:val="0030286A"/>
    <w:rsid w:val="003049E2"/>
    <w:rsid w:val="00311597"/>
    <w:rsid w:val="003224C1"/>
    <w:rsid w:val="00323110"/>
    <w:rsid w:val="0033747D"/>
    <w:rsid w:val="00343202"/>
    <w:rsid w:val="00344FA4"/>
    <w:rsid w:val="00360582"/>
    <w:rsid w:val="00392250"/>
    <w:rsid w:val="003D7EB0"/>
    <w:rsid w:val="003E510D"/>
    <w:rsid w:val="003E5E15"/>
    <w:rsid w:val="003F760E"/>
    <w:rsid w:val="004029E5"/>
    <w:rsid w:val="00414518"/>
    <w:rsid w:val="00442228"/>
    <w:rsid w:val="00443B80"/>
    <w:rsid w:val="0044500F"/>
    <w:rsid w:val="00455698"/>
    <w:rsid w:val="00460283"/>
    <w:rsid w:val="004658F1"/>
    <w:rsid w:val="00493564"/>
    <w:rsid w:val="004B03DC"/>
    <w:rsid w:val="004B55A4"/>
    <w:rsid w:val="004E45DF"/>
    <w:rsid w:val="004E602F"/>
    <w:rsid w:val="004F4130"/>
    <w:rsid w:val="004F5C01"/>
    <w:rsid w:val="004F78DC"/>
    <w:rsid w:val="00504692"/>
    <w:rsid w:val="00507E76"/>
    <w:rsid w:val="00514C99"/>
    <w:rsid w:val="0051712F"/>
    <w:rsid w:val="00521A1A"/>
    <w:rsid w:val="00525E79"/>
    <w:rsid w:val="0054767F"/>
    <w:rsid w:val="00562863"/>
    <w:rsid w:val="00565C8D"/>
    <w:rsid w:val="0056631A"/>
    <w:rsid w:val="005B2EBE"/>
    <w:rsid w:val="005E4873"/>
    <w:rsid w:val="00604470"/>
    <w:rsid w:val="00605F1F"/>
    <w:rsid w:val="0062070F"/>
    <w:rsid w:val="00632C46"/>
    <w:rsid w:val="006859F9"/>
    <w:rsid w:val="0069678F"/>
    <w:rsid w:val="006A05AD"/>
    <w:rsid w:val="006B7EB3"/>
    <w:rsid w:val="006E28E7"/>
    <w:rsid w:val="006F2665"/>
    <w:rsid w:val="00713DE3"/>
    <w:rsid w:val="007224B6"/>
    <w:rsid w:val="00722E38"/>
    <w:rsid w:val="00727B55"/>
    <w:rsid w:val="00741312"/>
    <w:rsid w:val="00760329"/>
    <w:rsid w:val="00767323"/>
    <w:rsid w:val="00782232"/>
    <w:rsid w:val="007E4BDF"/>
    <w:rsid w:val="00812603"/>
    <w:rsid w:val="00843C68"/>
    <w:rsid w:val="0085206A"/>
    <w:rsid w:val="00863854"/>
    <w:rsid w:val="008668D6"/>
    <w:rsid w:val="0087212A"/>
    <w:rsid w:val="00880CD0"/>
    <w:rsid w:val="00884B91"/>
    <w:rsid w:val="0089532B"/>
    <w:rsid w:val="008B07BF"/>
    <w:rsid w:val="008D5041"/>
    <w:rsid w:val="008F2B69"/>
    <w:rsid w:val="008F3AEA"/>
    <w:rsid w:val="008F6916"/>
    <w:rsid w:val="00904ACA"/>
    <w:rsid w:val="00907B62"/>
    <w:rsid w:val="0091102F"/>
    <w:rsid w:val="0091357B"/>
    <w:rsid w:val="00913D74"/>
    <w:rsid w:val="00943FB9"/>
    <w:rsid w:val="00945FF2"/>
    <w:rsid w:val="0095235C"/>
    <w:rsid w:val="009821D5"/>
    <w:rsid w:val="00984A81"/>
    <w:rsid w:val="009D590F"/>
    <w:rsid w:val="009D750F"/>
    <w:rsid w:val="00A00065"/>
    <w:rsid w:val="00A12860"/>
    <w:rsid w:val="00A46911"/>
    <w:rsid w:val="00A67A7C"/>
    <w:rsid w:val="00A73C5E"/>
    <w:rsid w:val="00A91339"/>
    <w:rsid w:val="00A937C9"/>
    <w:rsid w:val="00A97044"/>
    <w:rsid w:val="00AA7618"/>
    <w:rsid w:val="00AB2E47"/>
    <w:rsid w:val="00AC3056"/>
    <w:rsid w:val="00AD0D3C"/>
    <w:rsid w:val="00AF4301"/>
    <w:rsid w:val="00AF5C81"/>
    <w:rsid w:val="00B327AD"/>
    <w:rsid w:val="00B55C51"/>
    <w:rsid w:val="00B82932"/>
    <w:rsid w:val="00B91F82"/>
    <w:rsid w:val="00BA4A08"/>
    <w:rsid w:val="00BB4F13"/>
    <w:rsid w:val="00BC3D1E"/>
    <w:rsid w:val="00C0332F"/>
    <w:rsid w:val="00C130F1"/>
    <w:rsid w:val="00C3455A"/>
    <w:rsid w:val="00C36CB3"/>
    <w:rsid w:val="00C410DB"/>
    <w:rsid w:val="00C4363C"/>
    <w:rsid w:val="00C57C4E"/>
    <w:rsid w:val="00C74B9E"/>
    <w:rsid w:val="00C7693E"/>
    <w:rsid w:val="00C77EFB"/>
    <w:rsid w:val="00C870FD"/>
    <w:rsid w:val="00C944E4"/>
    <w:rsid w:val="00CB2B5B"/>
    <w:rsid w:val="00D03B5B"/>
    <w:rsid w:val="00D03FB5"/>
    <w:rsid w:val="00D15383"/>
    <w:rsid w:val="00D20145"/>
    <w:rsid w:val="00D34757"/>
    <w:rsid w:val="00D60572"/>
    <w:rsid w:val="00D74F7C"/>
    <w:rsid w:val="00D826A6"/>
    <w:rsid w:val="00DB4D87"/>
    <w:rsid w:val="00DD1D1C"/>
    <w:rsid w:val="00E136B7"/>
    <w:rsid w:val="00E227C5"/>
    <w:rsid w:val="00E420C3"/>
    <w:rsid w:val="00E5245D"/>
    <w:rsid w:val="00EA3977"/>
    <w:rsid w:val="00EE39F0"/>
    <w:rsid w:val="00F24B1B"/>
    <w:rsid w:val="00F43878"/>
    <w:rsid w:val="00F64B37"/>
    <w:rsid w:val="00F64F23"/>
    <w:rsid w:val="00F65B50"/>
    <w:rsid w:val="00F93F35"/>
    <w:rsid w:val="00FC1F31"/>
    <w:rsid w:val="00FD472E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186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2F18"/>
    <w:rPr>
      <w:rFonts w:cs="Times New Roman"/>
      <w:color w:val="0000FF"/>
      <w:u w:val="single"/>
    </w:rPr>
  </w:style>
  <w:style w:type="paragraph" w:styleId="ListParagraph">
    <w:name w:val="List Paragraph"/>
    <w:aliases w:val="Citation List,Proposal Bullet List,Use Case List Paragraph,List Paragraph Char Char,List Paragraph1,Table of contents numbered,Graphic,Resume Title,Ha,lp1,Bullet List,TOC style,Bulleted list,Bullet Points,Liste Paragraf,References,Dot pt"/>
    <w:basedOn w:val="Normal"/>
    <w:link w:val="ListParagraphChar"/>
    <w:uiPriority w:val="34"/>
    <w:qFormat/>
    <w:rsid w:val="004029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Citation List Char,Proposal Bullet List Char,Use Case List Paragraph Char,List Paragraph Char Char Char,List Paragraph1 Char,Table of contents numbered Char,Graphic Char,Resume Title Char,Ha Char,lp1 Char,Bullet List Char,Dot pt Char"/>
    <w:basedOn w:val="DefaultParagraphFont"/>
    <w:link w:val="ListParagraph"/>
    <w:uiPriority w:val="34"/>
    <w:qFormat/>
    <w:rsid w:val="004029E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F6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9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91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1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2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2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0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2070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1712F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5245D"/>
  </w:style>
  <w:style w:type="paragraph" w:customStyle="1" w:styleId="Standard">
    <w:name w:val="Standard"/>
    <w:basedOn w:val="Normal"/>
    <w:rsid w:val="00B55C51"/>
    <w:pPr>
      <w:widowControl w:val="0"/>
      <w:tabs>
        <w:tab w:val="left" w:pos="390"/>
      </w:tabs>
      <w:jc w:val="both"/>
    </w:pPr>
    <w:rPr>
      <w:rFonts w:ascii="Arial" w:hAnsi="Arial" w:cs="Arial"/>
      <w:b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mreformuni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curement.fg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2019-03-04T11:25:00Z</cp:lastPrinted>
  <dcterms:created xsi:type="dcterms:W3CDTF">2019-04-10T06:40:00Z</dcterms:created>
  <dcterms:modified xsi:type="dcterms:W3CDTF">2019-04-10T11:16:00Z</dcterms:modified>
</cp:coreProperties>
</file>